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015" w:rsidRDefault="00415015">
      <w:bookmarkStart w:id="0" w:name="_GoBack"/>
      <w:bookmarkEnd w:id="0"/>
    </w:p>
    <w:p w:rsidR="00415015" w:rsidRPr="00C95CBC" w:rsidRDefault="00415015" w:rsidP="00415015">
      <w:pPr>
        <w:pStyle w:val="Corpsdetexte"/>
        <w:spacing w:before="5"/>
        <w:rPr>
          <w:rFonts w:ascii="Arial" w:hAnsi="Arial" w:cs="Arial"/>
          <w:b/>
          <w:lang w:val="fr-FR"/>
        </w:rPr>
      </w:pPr>
      <w:r w:rsidRPr="00C95CBC">
        <w:rPr>
          <w:rFonts w:ascii="Arial" w:hAnsi="Arial" w:cs="Arial"/>
          <w:b/>
          <w:lang w:val="fr-FR"/>
        </w:rPr>
        <w:t>Exercice 1 (</w:t>
      </w:r>
      <w:r w:rsidR="00143D40">
        <w:rPr>
          <w:rFonts w:ascii="Arial" w:hAnsi="Arial" w:cs="Arial"/>
          <w:b/>
          <w:lang w:val="fr-FR"/>
        </w:rPr>
        <w:t>4</w:t>
      </w:r>
      <w:r w:rsidRPr="00C95CBC">
        <w:rPr>
          <w:rFonts w:ascii="Arial" w:hAnsi="Arial" w:cs="Arial"/>
          <w:b/>
          <w:lang w:val="fr-FR"/>
        </w:rPr>
        <w:t xml:space="preserve"> points)</w:t>
      </w:r>
    </w:p>
    <w:p w:rsidR="00415015" w:rsidRDefault="00415015" w:rsidP="00415015">
      <w:pPr>
        <w:pStyle w:val="Corpsdetexte"/>
        <w:spacing w:before="6"/>
        <w:rPr>
          <w:rFonts w:ascii="Times New Roman" w:hAnsi="Times New Roman" w:cs="Times New Roman"/>
          <w:lang w:val="fr-FR"/>
        </w:rPr>
      </w:pPr>
    </w:p>
    <w:p w:rsidR="00143D40" w:rsidRPr="00143D40" w:rsidRDefault="000127DE" w:rsidP="000127DE">
      <w:pPr>
        <w:spacing w:after="120" w:line="276" w:lineRule="auto"/>
        <w:jc w:val="both"/>
        <w:rPr>
          <w:rFonts w:ascii="Arial" w:hAnsi="Arial" w:cs="Arial"/>
          <w:lang w:val="fr-FR"/>
        </w:rPr>
      </w:pPr>
      <w:r w:rsidRPr="000127DE">
        <w:rPr>
          <w:rFonts w:ascii="Arial" w:hAnsi="Arial" w:cs="Arial"/>
          <w:lang w:val="fr-FR"/>
        </w:rPr>
        <w:t>À l’issue de la célébration du 500e anniversaire de sa ville, le directeur de l’office du tourisme a commandé une enquête visant à estimer les retombées économiques de cette manifestation. Cette enquête a été réalisée auprès de personnes s’y étant rendues. Il en ressort que :</w:t>
      </w:r>
    </w:p>
    <w:p w:rsidR="000127DE" w:rsidRPr="000127DE" w:rsidRDefault="00143D40" w:rsidP="000127DE">
      <w:pPr>
        <w:spacing w:line="276" w:lineRule="auto"/>
        <w:ind w:left="426"/>
        <w:jc w:val="both"/>
        <w:rPr>
          <w:rFonts w:ascii="Arial" w:hAnsi="Arial" w:cs="Arial"/>
          <w:lang w:val="fr-FR"/>
        </w:rPr>
      </w:pPr>
      <w:r w:rsidRPr="00143D40">
        <w:rPr>
          <w:rFonts w:ascii="Arial" w:hAnsi="Arial" w:cs="Arial"/>
          <w:lang w:val="fr-FR"/>
        </w:rPr>
        <w:t>•</w:t>
      </w:r>
      <w:r w:rsidRPr="00143D40">
        <w:rPr>
          <w:rFonts w:ascii="Arial" w:hAnsi="Arial" w:cs="Arial"/>
          <w:lang w:val="fr-FR"/>
        </w:rPr>
        <w:tab/>
      </w:r>
      <w:r w:rsidR="000127DE" w:rsidRPr="000127DE">
        <w:rPr>
          <w:rFonts w:ascii="Arial" w:hAnsi="Arial" w:cs="Arial"/>
          <w:lang w:val="fr-FR"/>
        </w:rPr>
        <w:t>15 % des personnes interrogées ont entre 18 et 25 ans ;</w:t>
      </w:r>
    </w:p>
    <w:p w:rsidR="000127DE" w:rsidRPr="000127DE" w:rsidRDefault="000127DE" w:rsidP="000127DE">
      <w:pPr>
        <w:spacing w:line="276" w:lineRule="auto"/>
        <w:ind w:left="426"/>
        <w:jc w:val="both"/>
        <w:rPr>
          <w:rFonts w:ascii="Arial" w:hAnsi="Arial" w:cs="Arial"/>
          <w:lang w:val="fr-FR"/>
        </w:rPr>
      </w:pPr>
      <w:r w:rsidRPr="000127DE">
        <w:rPr>
          <w:rFonts w:ascii="Arial" w:hAnsi="Arial" w:cs="Arial"/>
          <w:lang w:val="fr-FR"/>
        </w:rPr>
        <w:t>•</w:t>
      </w:r>
      <w:r w:rsidRPr="000127DE">
        <w:rPr>
          <w:rFonts w:ascii="Arial" w:hAnsi="Arial" w:cs="Arial"/>
          <w:lang w:val="fr-FR"/>
        </w:rPr>
        <w:tab/>
        <w:t>40 % des personnes interrogées ont entre 26 et 45 ans ;</w:t>
      </w:r>
    </w:p>
    <w:p w:rsidR="00415015" w:rsidRPr="00C95CBC" w:rsidRDefault="000127DE" w:rsidP="000127DE">
      <w:pPr>
        <w:spacing w:line="276" w:lineRule="auto"/>
        <w:ind w:left="426"/>
        <w:jc w:val="both"/>
        <w:rPr>
          <w:rFonts w:ascii="Arial" w:hAnsi="Arial" w:cs="Arial"/>
          <w:lang w:val="fr-FR"/>
        </w:rPr>
      </w:pPr>
      <w:r w:rsidRPr="000127DE">
        <w:rPr>
          <w:rFonts w:ascii="Arial" w:hAnsi="Arial" w:cs="Arial"/>
          <w:lang w:val="fr-FR"/>
        </w:rPr>
        <w:t>•</w:t>
      </w:r>
      <w:r w:rsidRPr="000127DE">
        <w:rPr>
          <w:rFonts w:ascii="Arial" w:hAnsi="Arial" w:cs="Arial"/>
          <w:lang w:val="fr-FR"/>
        </w:rPr>
        <w:tab/>
        <w:t>45 % des personnes interrogées ont 46 ans ou plus</w:t>
      </w:r>
      <w:r w:rsidR="00415015" w:rsidRPr="00C95CBC">
        <w:rPr>
          <w:rFonts w:ascii="Arial" w:hAnsi="Arial" w:cs="Arial"/>
          <w:lang w:val="fr-FR"/>
        </w:rPr>
        <w:t>.</w:t>
      </w:r>
    </w:p>
    <w:p w:rsidR="00415015" w:rsidRDefault="00415015" w:rsidP="000127DE">
      <w:pPr>
        <w:jc w:val="both"/>
        <w:rPr>
          <w:sz w:val="24"/>
          <w:szCs w:val="24"/>
          <w:lang w:val="fr-FR"/>
        </w:rPr>
      </w:pPr>
    </w:p>
    <w:p w:rsidR="000127DE" w:rsidRPr="000127DE" w:rsidRDefault="000127DE" w:rsidP="002F443B">
      <w:pPr>
        <w:spacing w:after="120"/>
        <w:jc w:val="both"/>
        <w:rPr>
          <w:rFonts w:ascii="Arial" w:hAnsi="Arial" w:cs="Arial"/>
          <w:lang w:val="fr-FR"/>
        </w:rPr>
      </w:pPr>
      <w:r w:rsidRPr="000127DE">
        <w:rPr>
          <w:rFonts w:ascii="Arial" w:hAnsi="Arial" w:cs="Arial"/>
          <w:lang w:val="fr-FR"/>
        </w:rPr>
        <w:t>Il a été demandé aux personnes interrogées si elles s’étaient rendues au restaurant lors de cette manifestation. Les réponses sont synthétisées ci-dessous :</w:t>
      </w:r>
    </w:p>
    <w:p w:rsidR="002F443B" w:rsidRPr="002F443B" w:rsidRDefault="002F443B" w:rsidP="002F443B">
      <w:pPr>
        <w:ind w:left="426"/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>•</w:t>
      </w:r>
      <w:r w:rsidRPr="002F443B">
        <w:rPr>
          <w:rFonts w:ascii="Arial" w:hAnsi="Arial" w:cs="Arial"/>
          <w:lang w:val="fr-FR"/>
        </w:rPr>
        <w:tab/>
        <w:t>parmi les 18-25 ans, 28 % se sont rendus au restaurant ;</w:t>
      </w:r>
    </w:p>
    <w:p w:rsidR="002F443B" w:rsidRPr="002F443B" w:rsidRDefault="002F443B" w:rsidP="002F443B">
      <w:pPr>
        <w:ind w:left="426"/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>•</w:t>
      </w:r>
      <w:r w:rsidRPr="002F443B">
        <w:rPr>
          <w:rFonts w:ascii="Arial" w:hAnsi="Arial" w:cs="Arial"/>
          <w:lang w:val="fr-FR"/>
        </w:rPr>
        <w:tab/>
        <w:t>parmi les 26-45 ans, 42 % se sont rendus au restaurant ;</w:t>
      </w:r>
    </w:p>
    <w:p w:rsidR="000127DE" w:rsidRPr="000127DE" w:rsidRDefault="002F443B" w:rsidP="002F443B">
      <w:pPr>
        <w:ind w:left="426"/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>•</w:t>
      </w:r>
      <w:r w:rsidRPr="002F443B">
        <w:rPr>
          <w:rFonts w:ascii="Arial" w:hAnsi="Arial" w:cs="Arial"/>
          <w:lang w:val="fr-FR"/>
        </w:rPr>
        <w:tab/>
        <w:t>parmi les personnes de 46 ans ou plus, 63 % se sont rendues au restaurant.</w:t>
      </w:r>
    </w:p>
    <w:p w:rsidR="000127DE" w:rsidRPr="000127DE" w:rsidRDefault="000127DE" w:rsidP="000127DE">
      <w:pPr>
        <w:jc w:val="both"/>
        <w:rPr>
          <w:rFonts w:ascii="Arial" w:hAnsi="Arial" w:cs="Arial"/>
          <w:lang w:val="fr-FR"/>
        </w:rPr>
      </w:pPr>
    </w:p>
    <w:p w:rsidR="002F443B" w:rsidRPr="002F443B" w:rsidRDefault="002F443B" w:rsidP="002F443B">
      <w:pPr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 xml:space="preserve">Ce questionnaire a permis de remplir une </w:t>
      </w:r>
      <w:r w:rsidR="004F7CA2">
        <w:rPr>
          <w:rFonts w:ascii="Arial" w:hAnsi="Arial" w:cs="Arial"/>
          <w:lang w:val="fr-FR"/>
        </w:rPr>
        <w:t>fiche</w:t>
      </w:r>
      <w:r w:rsidRPr="002F443B">
        <w:rPr>
          <w:rFonts w:ascii="Arial" w:hAnsi="Arial" w:cs="Arial"/>
          <w:lang w:val="fr-FR"/>
        </w:rPr>
        <w:t xml:space="preserve"> par personne interrogée, précisant son âge et indiquant si elle s’est rendue ou non au restaurant.</w:t>
      </w:r>
    </w:p>
    <w:p w:rsidR="002F443B" w:rsidRPr="002F443B" w:rsidRDefault="002F443B" w:rsidP="002F443B">
      <w:pPr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>On choisit de façon équiprobable l’une de ces</w:t>
      </w:r>
      <w:r w:rsidR="004F7CA2">
        <w:rPr>
          <w:rFonts w:ascii="Arial" w:hAnsi="Arial" w:cs="Arial"/>
          <w:lang w:val="fr-FR"/>
        </w:rPr>
        <w:t xml:space="preserve"> fiches</w:t>
      </w:r>
      <w:r w:rsidRPr="002F443B">
        <w:rPr>
          <w:rFonts w:ascii="Arial" w:hAnsi="Arial" w:cs="Arial"/>
          <w:lang w:val="fr-FR"/>
        </w:rPr>
        <w:t>.</w:t>
      </w:r>
    </w:p>
    <w:p w:rsidR="000127DE" w:rsidRPr="000127DE" w:rsidRDefault="002F443B" w:rsidP="002F443B">
      <w:pPr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 xml:space="preserve">On </w:t>
      </w:r>
      <w:r w:rsidR="004F7CA2">
        <w:rPr>
          <w:rFonts w:ascii="Arial" w:hAnsi="Arial" w:cs="Arial"/>
          <w:lang w:val="fr-FR"/>
        </w:rPr>
        <w:t>définit</w:t>
      </w:r>
      <w:r w:rsidRPr="002F443B">
        <w:rPr>
          <w:rFonts w:ascii="Arial" w:hAnsi="Arial" w:cs="Arial"/>
          <w:lang w:val="fr-FR"/>
        </w:rPr>
        <w:t xml:space="preserve"> les évènements suivants :</w:t>
      </w:r>
    </w:p>
    <w:p w:rsidR="000127DE" w:rsidRDefault="000127DE" w:rsidP="000127DE">
      <w:pPr>
        <w:jc w:val="both"/>
        <w:rPr>
          <w:rFonts w:ascii="Arial" w:hAnsi="Arial" w:cs="Arial"/>
          <w:lang w:val="fr-FR"/>
        </w:rPr>
      </w:pPr>
    </w:p>
    <w:p w:rsidR="002F443B" w:rsidRPr="002F443B" w:rsidRDefault="002F443B" w:rsidP="002F443B">
      <w:pPr>
        <w:ind w:left="426"/>
        <w:jc w:val="both"/>
        <w:rPr>
          <w:rFonts w:ascii="Arial" w:hAnsi="Arial" w:cs="Arial"/>
          <w:lang w:val="fr-FR"/>
        </w:rPr>
      </w:pPr>
      <m:oMath>
        <m:r>
          <w:rPr>
            <w:rFonts w:ascii="Cambria Math" w:hAnsi="Cambria Math" w:cs="Arial"/>
            <w:lang w:val="fr-FR"/>
          </w:rPr>
          <m:t xml:space="preserve">E </m:t>
        </m:r>
      </m:oMath>
      <w:r w:rsidRPr="002F443B">
        <w:rPr>
          <w:rFonts w:ascii="Arial" w:hAnsi="Arial" w:cs="Arial"/>
          <w:lang w:val="fr-FR"/>
        </w:rPr>
        <w:t>: « la ﬁche est celle d’une personne ayant entre 18 et 25 ans »</w:t>
      </w:r>
    </w:p>
    <w:p w:rsidR="002F443B" w:rsidRPr="002F443B" w:rsidRDefault="002F443B" w:rsidP="002F443B">
      <w:pPr>
        <w:ind w:left="426"/>
        <w:jc w:val="both"/>
        <w:rPr>
          <w:rFonts w:ascii="Arial" w:hAnsi="Arial" w:cs="Arial"/>
          <w:lang w:val="fr-FR"/>
        </w:rPr>
      </w:pPr>
      <m:oMath>
        <m:r>
          <w:rPr>
            <w:rFonts w:ascii="Cambria Math" w:hAnsi="Cambria Math" w:cs="Arial"/>
            <w:lang w:val="fr-FR"/>
          </w:rPr>
          <m:t>F</m:t>
        </m:r>
      </m:oMath>
      <w:r w:rsidRPr="002F443B">
        <w:rPr>
          <w:rFonts w:ascii="Arial" w:hAnsi="Arial" w:cs="Arial"/>
          <w:lang w:val="fr-FR"/>
        </w:rPr>
        <w:t xml:space="preserve"> : « la ﬁche est celle d’une personne ayant entre 26 et 45 ans »</w:t>
      </w:r>
    </w:p>
    <w:p w:rsidR="002F443B" w:rsidRPr="002F443B" w:rsidRDefault="002F443B" w:rsidP="002F443B">
      <w:pPr>
        <w:ind w:left="426"/>
        <w:jc w:val="both"/>
        <w:rPr>
          <w:rFonts w:ascii="Arial" w:hAnsi="Arial" w:cs="Arial"/>
          <w:lang w:val="fr-FR"/>
        </w:rPr>
      </w:pPr>
      <m:oMath>
        <m:r>
          <w:rPr>
            <w:rFonts w:ascii="Cambria Math" w:hAnsi="Cambria Math" w:cs="Arial"/>
            <w:lang w:val="fr-FR"/>
          </w:rPr>
          <m:t>G</m:t>
        </m:r>
      </m:oMath>
      <w:r w:rsidRPr="002F443B">
        <w:rPr>
          <w:rFonts w:ascii="Arial" w:hAnsi="Arial" w:cs="Arial"/>
          <w:lang w:val="fr-FR"/>
        </w:rPr>
        <w:t xml:space="preserve"> : « la ﬁche est celle d’une personne ayant plus de 46 ans »</w:t>
      </w:r>
    </w:p>
    <w:p w:rsidR="002F443B" w:rsidRPr="000127DE" w:rsidRDefault="002F443B" w:rsidP="002F443B">
      <w:pPr>
        <w:ind w:left="426"/>
        <w:jc w:val="both"/>
        <w:rPr>
          <w:rFonts w:ascii="Arial" w:hAnsi="Arial" w:cs="Arial"/>
          <w:lang w:val="fr-FR"/>
        </w:rPr>
      </w:pPr>
      <m:oMath>
        <m:r>
          <w:rPr>
            <w:rFonts w:ascii="Cambria Math" w:hAnsi="Cambria Math" w:cs="Arial"/>
            <w:lang w:val="fr-FR"/>
          </w:rPr>
          <m:t xml:space="preserve">R </m:t>
        </m:r>
      </m:oMath>
      <w:r w:rsidRPr="002F443B">
        <w:rPr>
          <w:rFonts w:ascii="Arial" w:hAnsi="Arial" w:cs="Arial"/>
          <w:lang w:val="fr-FR"/>
        </w:rPr>
        <w:t>: « la ﬁche est celle d’une personne s’étant rendue au restaurant »</w:t>
      </w:r>
    </w:p>
    <w:p w:rsidR="000127DE" w:rsidRPr="000127DE" w:rsidRDefault="000127DE" w:rsidP="00415015">
      <w:pPr>
        <w:jc w:val="both"/>
        <w:rPr>
          <w:rFonts w:ascii="Arial" w:hAnsi="Arial" w:cs="Arial"/>
          <w:lang w:val="fr-FR"/>
        </w:rPr>
      </w:pPr>
    </w:p>
    <w:p w:rsidR="00415015" w:rsidRPr="00922259" w:rsidRDefault="002F443B" w:rsidP="002F443B">
      <w:pPr>
        <w:pStyle w:val="Corpsdetexte"/>
        <w:numPr>
          <w:ilvl w:val="0"/>
          <w:numId w:val="2"/>
        </w:numPr>
        <w:spacing w:before="60" w:line="276" w:lineRule="auto"/>
        <w:ind w:left="426" w:right="6"/>
        <w:jc w:val="both"/>
        <w:rPr>
          <w:rFonts w:ascii="Arial" w:hAnsi="Arial" w:cs="Arial"/>
          <w:lang w:val="fr-FR"/>
        </w:rPr>
      </w:pPr>
      <w:r w:rsidRPr="002F443B">
        <w:rPr>
          <w:rFonts w:ascii="Arial" w:hAnsi="Arial" w:cs="Arial"/>
          <w:lang w:val="fr-FR"/>
        </w:rPr>
        <w:t xml:space="preserve">Compléter l’arbre pondéré donné en </w:t>
      </w:r>
      <w:r w:rsidRPr="002F443B">
        <w:rPr>
          <w:rFonts w:ascii="Arial" w:hAnsi="Arial" w:cs="Arial"/>
          <w:b/>
          <w:lang w:val="fr-FR"/>
        </w:rPr>
        <w:t>annexe, à rendre avec la copie</w:t>
      </w:r>
      <w:r w:rsidRPr="002F443B">
        <w:rPr>
          <w:rFonts w:ascii="Arial" w:hAnsi="Arial" w:cs="Arial"/>
          <w:lang w:val="fr-FR"/>
        </w:rPr>
        <w:t>.</w:t>
      </w:r>
    </w:p>
    <w:p w:rsidR="00415015" w:rsidRPr="00922259" w:rsidRDefault="004F7CA2" w:rsidP="004F7CA2">
      <w:pPr>
        <w:pStyle w:val="Corpsdetexte"/>
        <w:numPr>
          <w:ilvl w:val="0"/>
          <w:numId w:val="2"/>
        </w:numPr>
        <w:spacing w:before="60" w:line="276" w:lineRule="auto"/>
        <w:ind w:left="426" w:right="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Définir</w:t>
      </w:r>
      <w:r w:rsidRPr="004F7CA2">
        <w:rPr>
          <w:rFonts w:ascii="Arial" w:hAnsi="Arial" w:cs="Arial"/>
          <w:lang w:val="fr-FR"/>
        </w:rPr>
        <w:t xml:space="preserve"> par une phrase l’évènement</w:t>
      </w:r>
      <w:r>
        <w:rPr>
          <w:rFonts w:ascii="Arial" w:hAnsi="Arial" w:cs="Arial"/>
          <w:lang w:val="fr-FR"/>
        </w:rPr>
        <w:t xml:space="preserve"> </w:t>
      </w:r>
      <m:oMath>
        <m:r>
          <w:rPr>
            <w:rFonts w:ascii="Cambria Math" w:hAnsi="Cambria Math" w:cs="Arial"/>
            <w:lang w:val="fr-FR"/>
          </w:rPr>
          <m:t>F∩R</m:t>
        </m:r>
      </m:oMath>
      <w:r w:rsidRPr="004F7CA2">
        <w:rPr>
          <w:rFonts w:ascii="Arial" w:hAnsi="Arial" w:cs="Arial"/>
          <w:lang w:val="fr-FR"/>
        </w:rPr>
        <w:t>. Calculer sa probabilité</w:t>
      </w:r>
      <w:r w:rsidR="00415015" w:rsidRPr="00922259">
        <w:rPr>
          <w:rFonts w:ascii="Arial" w:hAnsi="Arial" w:cs="Arial"/>
          <w:lang w:val="fr-FR"/>
        </w:rPr>
        <w:t>.</w:t>
      </w:r>
    </w:p>
    <w:p w:rsidR="004F7CA2" w:rsidRPr="004F7CA2" w:rsidRDefault="004F7CA2" w:rsidP="004F7CA2">
      <w:pPr>
        <w:pStyle w:val="Corpsdetexte"/>
        <w:numPr>
          <w:ilvl w:val="0"/>
          <w:numId w:val="2"/>
        </w:numPr>
        <w:spacing w:before="60" w:line="276" w:lineRule="auto"/>
        <w:ind w:left="426" w:right="6"/>
        <w:jc w:val="both"/>
        <w:rPr>
          <w:rFonts w:ascii="Arial" w:hAnsi="Arial" w:cs="Arial"/>
          <w:lang w:val="fr-FR"/>
        </w:rPr>
      </w:pPr>
      <w:r w:rsidRPr="004F7CA2">
        <w:rPr>
          <w:rFonts w:ascii="Arial" w:hAnsi="Arial" w:cs="Arial"/>
          <w:lang w:val="fr-FR"/>
        </w:rPr>
        <w:t xml:space="preserve">Montrer que la probabilité de l’évènement </w:t>
      </w:r>
      <m:oMath>
        <m:r>
          <w:rPr>
            <w:rFonts w:ascii="Cambria Math" w:hAnsi="Cambria Math" w:cs="Arial"/>
            <w:lang w:val="fr-FR"/>
          </w:rPr>
          <m:t>R</m:t>
        </m:r>
      </m:oMath>
      <w:r w:rsidRPr="004F7CA2">
        <w:rPr>
          <w:rFonts w:ascii="Arial" w:hAnsi="Arial" w:cs="Arial"/>
          <w:lang w:val="fr-FR"/>
        </w:rPr>
        <w:t xml:space="preserve"> est égale à 0,4935.</w:t>
      </w:r>
    </w:p>
    <w:p w:rsidR="00415015" w:rsidRPr="00922259" w:rsidRDefault="004F7CA2" w:rsidP="004F7CA2">
      <w:pPr>
        <w:pStyle w:val="Corpsdetexte"/>
        <w:numPr>
          <w:ilvl w:val="0"/>
          <w:numId w:val="2"/>
        </w:numPr>
        <w:spacing w:before="60" w:line="276" w:lineRule="auto"/>
        <w:ind w:left="426" w:right="6"/>
        <w:jc w:val="both"/>
        <w:rPr>
          <w:rFonts w:ascii="Arial" w:hAnsi="Arial" w:cs="Arial"/>
          <w:lang w:val="fr-FR"/>
        </w:rPr>
      </w:pPr>
      <w:r w:rsidRPr="004F7CA2">
        <w:rPr>
          <w:rFonts w:ascii="Arial" w:hAnsi="Arial" w:cs="Arial"/>
          <w:lang w:val="fr-FR"/>
        </w:rPr>
        <w:t xml:space="preserve">Sachant que la </w:t>
      </w:r>
      <w:r>
        <w:rPr>
          <w:rFonts w:ascii="Arial" w:hAnsi="Arial" w:cs="Arial"/>
          <w:lang w:val="fr-FR"/>
        </w:rPr>
        <w:t>fiche</w:t>
      </w:r>
      <w:r w:rsidRPr="004F7CA2">
        <w:rPr>
          <w:rFonts w:ascii="Arial" w:hAnsi="Arial" w:cs="Arial"/>
          <w:lang w:val="fr-FR"/>
        </w:rPr>
        <w:t xml:space="preserve"> choisie est celle d’une personne s’étant rendue au restaurant lors des festivités de 2017, calculer la probabilité que ce soit celle d’une personne ayant plus de 46 ans.</w:t>
      </w:r>
    </w:p>
    <w:p w:rsidR="00415015" w:rsidRPr="00BB6756" w:rsidRDefault="00415015" w:rsidP="00415015">
      <w:pPr>
        <w:pStyle w:val="Corpsdetexte"/>
        <w:spacing w:before="3" w:line="276" w:lineRule="auto"/>
        <w:ind w:right="6"/>
        <w:jc w:val="both"/>
        <w:rPr>
          <w:rFonts w:ascii="Arial" w:hAnsi="Arial" w:cs="Arial"/>
          <w:lang w:val="fr-FR"/>
        </w:rPr>
      </w:pPr>
    </w:p>
    <w:p w:rsidR="00415015" w:rsidRDefault="00415015" w:rsidP="0042602F">
      <w:pPr>
        <w:jc w:val="center"/>
        <w:rPr>
          <w:lang w:val="fr-FR"/>
        </w:rPr>
      </w:pPr>
    </w:p>
    <w:p w:rsidR="00481702" w:rsidRDefault="00481702">
      <w:pPr>
        <w:widowControl/>
        <w:autoSpaceDE/>
        <w:autoSpaceDN/>
        <w:spacing w:after="160"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481702" w:rsidRPr="00BF04F2" w:rsidRDefault="00481702" w:rsidP="00481702">
      <w:pPr>
        <w:pStyle w:val="Corpsdetexte"/>
        <w:spacing w:before="3" w:line="276" w:lineRule="auto"/>
        <w:jc w:val="center"/>
        <w:rPr>
          <w:rFonts w:ascii="Arial" w:hAnsi="Arial" w:cs="Arial"/>
          <w:b/>
          <w:lang w:val="fr-FR"/>
        </w:rPr>
      </w:pPr>
      <w:r w:rsidRPr="00BF04F2">
        <w:rPr>
          <w:rFonts w:ascii="Arial" w:hAnsi="Arial" w:cs="Arial"/>
          <w:b/>
          <w:lang w:val="fr-FR"/>
        </w:rPr>
        <w:lastRenderedPageBreak/>
        <w:t>Annexe (à rendre avec la copie)</w:t>
      </w:r>
    </w:p>
    <w:p w:rsidR="00481702" w:rsidRDefault="00481702" w:rsidP="00481702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481702" w:rsidRDefault="00D61FEA" w:rsidP="00481702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val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64273</wp:posOffset>
            </wp:positionV>
            <wp:extent cx="2560438" cy="300037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tranger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438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fr-FR"/>
        </w:rPr>
        <w:t>E</w:t>
      </w:r>
      <w:r w:rsidR="00481702" w:rsidRPr="00BF04F2">
        <w:rPr>
          <w:rFonts w:ascii="Arial" w:hAnsi="Arial" w:cs="Arial"/>
          <w:b/>
          <w:lang w:val="fr-FR"/>
        </w:rPr>
        <w:t xml:space="preserve">xercice </w:t>
      </w:r>
      <w:r>
        <w:rPr>
          <w:rFonts w:ascii="Arial" w:hAnsi="Arial" w:cs="Arial"/>
          <w:b/>
          <w:lang w:val="fr-FR"/>
        </w:rPr>
        <w:t>1</w:t>
      </w:r>
    </w:p>
    <w:p w:rsidR="00D61FEA" w:rsidRPr="00BF04F2" w:rsidRDefault="00D61FEA" w:rsidP="00D61FEA">
      <w:pPr>
        <w:pStyle w:val="Corpsdetexte"/>
        <w:spacing w:before="3" w:line="276" w:lineRule="auto"/>
        <w:jc w:val="center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D61FEA" w:rsidRDefault="00D61FEA" w:rsidP="00D61FEA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sectPr w:rsidR="00D61FEA" w:rsidSect="0042602F">
      <w:footerReference w:type="default" r:id="rId8"/>
      <w:pgSz w:w="11906" w:h="16838"/>
      <w:pgMar w:top="851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7D" w:rsidRDefault="0047447D" w:rsidP="00415015">
      <w:r>
        <w:separator/>
      </w:r>
    </w:p>
  </w:endnote>
  <w:endnote w:type="continuationSeparator" w:id="0">
    <w:p w:rsidR="0047447D" w:rsidRDefault="0047447D" w:rsidP="004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15" w:rsidRDefault="00415015" w:rsidP="00415015">
    <w:pPr>
      <w:pStyle w:val="Default"/>
      <w:ind w:left="-567" w:right="-1130"/>
    </w:pPr>
    <w:r>
      <w:t>18MAM</w:t>
    </w:r>
    <w:r w:rsidR="00143D40">
      <w:t>M</w:t>
    </w:r>
    <w:r>
      <w:t>G</w:t>
    </w:r>
    <w:r w:rsidR="00143D40">
      <w:t>G1</w:t>
    </w:r>
    <w:r>
      <w:t>1</w:t>
    </w:r>
    <w:r>
      <w:tab/>
    </w:r>
    <w:r>
      <w:tab/>
      <w:t>Baccalauréat technologique – Mathématiques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15015" w:rsidRDefault="00415015" w:rsidP="00415015">
    <w:pPr>
      <w:pStyle w:val="Default"/>
      <w:ind w:left="-567"/>
    </w:pPr>
    <w:r>
      <w:tab/>
    </w:r>
    <w:r>
      <w:tab/>
    </w:r>
    <w:r>
      <w:tab/>
    </w:r>
    <w:r>
      <w:tab/>
    </w:r>
    <w:r>
      <w:tab/>
    </w:r>
    <w:r>
      <w:tab/>
    </w:r>
    <w:r>
      <w:tab/>
      <w:t>Session 2018</w:t>
    </w:r>
  </w:p>
  <w:p w:rsidR="00415015" w:rsidRDefault="00415015">
    <w:pPr>
      <w:pStyle w:val="Pieddepage"/>
    </w:pPr>
  </w:p>
  <w:p w:rsidR="00162AAC" w:rsidRDefault="00162A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7D" w:rsidRDefault="0047447D" w:rsidP="00415015">
      <w:r>
        <w:separator/>
      </w:r>
    </w:p>
  </w:footnote>
  <w:footnote w:type="continuationSeparator" w:id="0">
    <w:p w:rsidR="0047447D" w:rsidRDefault="0047447D" w:rsidP="0041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780"/>
    <w:multiLevelType w:val="hybridMultilevel"/>
    <w:tmpl w:val="176005D2"/>
    <w:lvl w:ilvl="0" w:tplc="9D321E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DEF3235"/>
    <w:multiLevelType w:val="hybridMultilevel"/>
    <w:tmpl w:val="CE4E0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67B"/>
    <w:multiLevelType w:val="hybridMultilevel"/>
    <w:tmpl w:val="290C28BA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6DE"/>
    <w:multiLevelType w:val="hybridMultilevel"/>
    <w:tmpl w:val="CAC2229E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92302"/>
    <w:multiLevelType w:val="hybridMultilevel"/>
    <w:tmpl w:val="5A0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5BC8"/>
    <w:multiLevelType w:val="hybridMultilevel"/>
    <w:tmpl w:val="98D24858"/>
    <w:lvl w:ilvl="0" w:tplc="AD4E3174">
      <w:numFmt w:val="bullet"/>
      <w:lvlText w:val="•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67A73"/>
    <w:multiLevelType w:val="hybridMultilevel"/>
    <w:tmpl w:val="DEE6B9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5325E"/>
    <w:multiLevelType w:val="hybridMultilevel"/>
    <w:tmpl w:val="FAE6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729D7"/>
    <w:multiLevelType w:val="hybridMultilevel"/>
    <w:tmpl w:val="065EA0B8"/>
    <w:lvl w:ilvl="0" w:tplc="F0E646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67D6E"/>
    <w:multiLevelType w:val="hybridMultilevel"/>
    <w:tmpl w:val="4E6632F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10CE0"/>
    <w:multiLevelType w:val="hybridMultilevel"/>
    <w:tmpl w:val="2C3EB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55B6B"/>
    <w:multiLevelType w:val="hybridMultilevel"/>
    <w:tmpl w:val="A57E54D2"/>
    <w:lvl w:ilvl="0" w:tplc="8A72A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350"/>
    <w:multiLevelType w:val="hybridMultilevel"/>
    <w:tmpl w:val="A1F816BA"/>
    <w:lvl w:ilvl="0" w:tplc="D1DC7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59EC"/>
    <w:multiLevelType w:val="hybridMultilevel"/>
    <w:tmpl w:val="0D74771A"/>
    <w:lvl w:ilvl="0" w:tplc="4A82E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0D0B"/>
    <w:multiLevelType w:val="hybridMultilevel"/>
    <w:tmpl w:val="34260578"/>
    <w:lvl w:ilvl="0" w:tplc="4C02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F1371F"/>
    <w:multiLevelType w:val="hybridMultilevel"/>
    <w:tmpl w:val="916C78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543CB"/>
    <w:multiLevelType w:val="hybridMultilevel"/>
    <w:tmpl w:val="F438BF9E"/>
    <w:lvl w:ilvl="0" w:tplc="9D321E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04014"/>
    <w:multiLevelType w:val="hybridMultilevel"/>
    <w:tmpl w:val="D938B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5"/>
    <w:rsid w:val="000127DE"/>
    <w:rsid w:val="000360CF"/>
    <w:rsid w:val="000507DB"/>
    <w:rsid w:val="000A1700"/>
    <w:rsid w:val="000F5154"/>
    <w:rsid w:val="00107A7F"/>
    <w:rsid w:val="00143D40"/>
    <w:rsid w:val="00162AAC"/>
    <w:rsid w:val="001851E8"/>
    <w:rsid w:val="00237473"/>
    <w:rsid w:val="002425AF"/>
    <w:rsid w:val="00252866"/>
    <w:rsid w:val="00260BD5"/>
    <w:rsid w:val="002F443B"/>
    <w:rsid w:val="00316D14"/>
    <w:rsid w:val="00361933"/>
    <w:rsid w:val="00415015"/>
    <w:rsid w:val="0042602F"/>
    <w:rsid w:val="0046314C"/>
    <w:rsid w:val="0047447D"/>
    <w:rsid w:val="00481702"/>
    <w:rsid w:val="004B310C"/>
    <w:rsid w:val="004F7CA2"/>
    <w:rsid w:val="005132AD"/>
    <w:rsid w:val="00570479"/>
    <w:rsid w:val="00582B38"/>
    <w:rsid w:val="005D27B0"/>
    <w:rsid w:val="005D6739"/>
    <w:rsid w:val="00606148"/>
    <w:rsid w:val="006416DD"/>
    <w:rsid w:val="00686BEF"/>
    <w:rsid w:val="006A06A0"/>
    <w:rsid w:val="006C4936"/>
    <w:rsid w:val="006F6292"/>
    <w:rsid w:val="007307E7"/>
    <w:rsid w:val="0076443A"/>
    <w:rsid w:val="00813653"/>
    <w:rsid w:val="008804C6"/>
    <w:rsid w:val="009939BC"/>
    <w:rsid w:val="009A46C2"/>
    <w:rsid w:val="00A64DB5"/>
    <w:rsid w:val="00AD630C"/>
    <w:rsid w:val="00B706AF"/>
    <w:rsid w:val="00B84884"/>
    <w:rsid w:val="00B85B5B"/>
    <w:rsid w:val="00BE3F91"/>
    <w:rsid w:val="00BF0212"/>
    <w:rsid w:val="00C517DA"/>
    <w:rsid w:val="00C862DE"/>
    <w:rsid w:val="00D61FEA"/>
    <w:rsid w:val="00D66C8A"/>
    <w:rsid w:val="00D76873"/>
    <w:rsid w:val="00D91A4B"/>
    <w:rsid w:val="00DC29C8"/>
    <w:rsid w:val="00EC2D00"/>
    <w:rsid w:val="00EF42FB"/>
    <w:rsid w:val="00EF5C6F"/>
    <w:rsid w:val="00F35E0E"/>
    <w:rsid w:val="00F36A07"/>
    <w:rsid w:val="00FE68D1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059D5-7BFD-4336-822F-18A67B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50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re1">
    <w:name w:val="heading 1"/>
    <w:basedOn w:val="Normal"/>
    <w:link w:val="Titre1Car"/>
    <w:uiPriority w:val="1"/>
    <w:qFormat/>
    <w:rsid w:val="00415015"/>
    <w:pPr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415015"/>
    <w:pPr>
      <w:spacing w:before="20"/>
      <w:ind w:left="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15015"/>
    <w:rPr>
      <w:rFonts w:ascii="Cambria" w:eastAsia="Cambria" w:hAnsi="Cambria" w:cs="Cambr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15015"/>
    <w:rPr>
      <w:rFonts w:ascii="Cambria" w:eastAsia="Cambria" w:hAnsi="Cambria" w:cs="Cambria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15015"/>
  </w:style>
  <w:style w:type="character" w:customStyle="1" w:styleId="CorpsdetexteCar">
    <w:name w:val="Corps de texte Car"/>
    <w:basedOn w:val="Policepardfaut"/>
    <w:link w:val="Corpsdetexte"/>
    <w:uiPriority w:val="1"/>
    <w:rsid w:val="00415015"/>
    <w:rPr>
      <w:rFonts w:ascii="Cambria" w:eastAsia="Cambria" w:hAnsi="Cambria" w:cs="Cambr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015"/>
    <w:rPr>
      <w:rFonts w:ascii="Cambria" w:eastAsia="Cambria" w:hAnsi="Cambria" w:cs="Cambr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15"/>
    <w:rPr>
      <w:rFonts w:ascii="Cambria" w:eastAsia="Cambria" w:hAnsi="Cambria" w:cs="Cambria"/>
      <w:lang w:val="en-US"/>
    </w:rPr>
  </w:style>
  <w:style w:type="paragraph" w:customStyle="1" w:styleId="Default">
    <w:name w:val="Default"/>
    <w:rsid w:val="004150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46C2"/>
    <w:rPr>
      <w:color w:val="808080"/>
    </w:rPr>
  </w:style>
  <w:style w:type="paragraph" w:styleId="Paragraphedeliste">
    <w:name w:val="List Paragraph"/>
    <w:basedOn w:val="Normal"/>
    <w:uiPriority w:val="34"/>
    <w:qFormat/>
    <w:rsid w:val="008136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www.stgcfe.fr - www.stmg.education</dc:creator>
  <cp:keywords/>
  <dc:description/>
  <cp:lastModifiedBy>www.stgcfe.fr - www.stmg.education</cp:lastModifiedBy>
  <cp:revision>3</cp:revision>
  <dcterms:created xsi:type="dcterms:W3CDTF">2018-06-23T23:27:00Z</dcterms:created>
  <dcterms:modified xsi:type="dcterms:W3CDTF">2018-06-23T23:28:00Z</dcterms:modified>
</cp:coreProperties>
</file>