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10" w:rsidRDefault="00B22F10" w:rsidP="00B22F10">
      <w:pPr>
        <w:widowControl w:val="0"/>
        <w:shd w:val="clear" w:color="auto" w:fill="FFFFFF"/>
        <w:autoSpaceDE w:val="0"/>
        <w:autoSpaceDN w:val="0"/>
        <w:adjustRightInd w:val="0"/>
        <w:ind w:right="7"/>
        <w:jc w:val="center"/>
        <w:rPr>
          <w:rFonts w:ascii="Arial" w:eastAsia="Times New Roman" w:hAnsi="Arial" w:cs="Arial"/>
          <w:b/>
          <w:color w:val="000000"/>
          <w:spacing w:val="2"/>
          <w:sz w:val="31"/>
          <w:szCs w:val="31"/>
        </w:rPr>
      </w:pPr>
    </w:p>
    <w:p w:rsidR="00B22F10" w:rsidRPr="00B22F10" w:rsidRDefault="00B22F10" w:rsidP="00B22F10">
      <w:pPr>
        <w:widowControl w:val="0"/>
        <w:shd w:val="clear" w:color="auto" w:fill="FFFFFF"/>
        <w:autoSpaceDE w:val="0"/>
        <w:autoSpaceDN w:val="0"/>
        <w:adjustRightInd w:val="0"/>
        <w:ind w:right="7"/>
        <w:jc w:val="center"/>
        <w:rPr>
          <w:rFonts w:ascii="Arial" w:eastAsia="Times New Roman" w:hAnsi="Arial" w:cs="Arial"/>
          <w:b/>
          <w:color w:val="000000"/>
          <w:spacing w:val="2"/>
          <w:sz w:val="31"/>
          <w:szCs w:val="31"/>
        </w:rPr>
      </w:pPr>
      <w:r w:rsidRPr="00B22F10">
        <w:rPr>
          <w:rFonts w:ascii="Arial" w:eastAsia="Times New Roman" w:hAnsi="Arial" w:cs="Arial"/>
          <w:b/>
          <w:color w:val="000000"/>
          <w:spacing w:val="2"/>
          <w:sz w:val="31"/>
          <w:szCs w:val="31"/>
        </w:rPr>
        <w:t>BACCALAURÉAT TECHNOLOGIQUE</w:t>
      </w:r>
    </w:p>
    <w:p w:rsidR="00B22F10" w:rsidRPr="00B22F10" w:rsidRDefault="00B22F10" w:rsidP="00B22F10">
      <w:pPr>
        <w:widowControl w:val="0"/>
        <w:shd w:val="clear" w:color="auto" w:fill="FFFFFF"/>
        <w:autoSpaceDE w:val="0"/>
        <w:autoSpaceDN w:val="0"/>
        <w:adjustRightInd w:val="0"/>
        <w:ind w:left="180" w:right="7"/>
        <w:jc w:val="center"/>
        <w:rPr>
          <w:rFonts w:ascii="Arial" w:eastAsia="Times New Roman" w:hAnsi="Arial" w:cs="Arial"/>
          <w:b/>
          <w:color w:val="000000"/>
          <w:spacing w:val="2"/>
          <w:sz w:val="31"/>
          <w:szCs w:val="31"/>
        </w:rPr>
      </w:pPr>
    </w:p>
    <w:p w:rsidR="00B22F10" w:rsidRPr="00B22F10" w:rsidRDefault="00B22F10" w:rsidP="00B22F10">
      <w:pPr>
        <w:widowControl w:val="0"/>
        <w:shd w:val="clear" w:color="auto" w:fill="FFFFFF"/>
        <w:autoSpaceDE w:val="0"/>
        <w:autoSpaceDN w:val="0"/>
        <w:adjustRightInd w:val="0"/>
        <w:ind w:right="-736"/>
        <w:jc w:val="center"/>
        <w:rPr>
          <w:rFonts w:ascii="Arial" w:eastAsia="Times New Roman" w:hAnsi="Arial" w:cs="Arial"/>
          <w:b/>
          <w:color w:val="000000"/>
          <w:spacing w:val="2"/>
          <w:sz w:val="31"/>
          <w:szCs w:val="31"/>
        </w:rPr>
      </w:pPr>
    </w:p>
    <w:p w:rsidR="00B22F10" w:rsidRPr="00B22F10" w:rsidRDefault="00B22F10" w:rsidP="00B22F10">
      <w:pPr>
        <w:widowControl w:val="0"/>
        <w:shd w:val="clear" w:color="auto" w:fill="FFFFFF"/>
        <w:autoSpaceDE w:val="0"/>
        <w:autoSpaceDN w:val="0"/>
        <w:adjustRightInd w:val="0"/>
        <w:ind w:left="259"/>
        <w:jc w:val="center"/>
        <w:rPr>
          <w:rFonts w:ascii="Arial" w:eastAsia="Times New Roman" w:hAnsi="Arial" w:cs="Arial"/>
          <w:color w:val="000000"/>
          <w:spacing w:val="3"/>
          <w:sz w:val="32"/>
          <w:szCs w:val="32"/>
        </w:rPr>
      </w:pPr>
      <w:r w:rsidRPr="00B22F10">
        <w:rPr>
          <w:rFonts w:ascii="Arial" w:eastAsia="Times New Roman" w:hAnsi="Arial" w:cs="Arial"/>
          <w:color w:val="000000"/>
          <w:spacing w:val="3"/>
          <w:sz w:val="32"/>
          <w:szCs w:val="32"/>
        </w:rPr>
        <w:t xml:space="preserve">SCIENCES ET TECHNOLOGIES DU MANAGEMENT ET DE </w:t>
      </w:r>
      <w:smartTag w:uri="urn:schemas-microsoft-com:office:smarttags" w:element="PersonName">
        <w:smartTagPr>
          <w:attr w:name="ProductID" w:val="LA GESTION"/>
        </w:smartTagPr>
        <w:r w:rsidRPr="00B22F10">
          <w:rPr>
            <w:rFonts w:ascii="Arial" w:eastAsia="Times New Roman" w:hAnsi="Arial" w:cs="Arial"/>
            <w:color w:val="000000"/>
            <w:spacing w:val="3"/>
            <w:sz w:val="32"/>
            <w:szCs w:val="32"/>
          </w:rPr>
          <w:t>LA GESTION</w:t>
        </w:r>
      </w:smartTag>
      <w:r w:rsidRPr="00B22F10">
        <w:rPr>
          <w:rFonts w:ascii="Arial" w:eastAsia="Times New Roman" w:hAnsi="Arial" w:cs="Arial"/>
          <w:color w:val="000000"/>
          <w:spacing w:val="3"/>
          <w:sz w:val="32"/>
          <w:szCs w:val="32"/>
        </w:rPr>
        <w:t xml:space="preserve"> (STMG)</w:t>
      </w:r>
    </w:p>
    <w:p w:rsidR="00B22F10" w:rsidRPr="00B22F10" w:rsidRDefault="00B22F10" w:rsidP="00B22F10">
      <w:pPr>
        <w:widowControl w:val="0"/>
        <w:shd w:val="clear" w:color="auto" w:fill="FFFFFF"/>
        <w:autoSpaceDE w:val="0"/>
        <w:autoSpaceDN w:val="0"/>
        <w:adjustRightInd w:val="0"/>
        <w:ind w:left="259"/>
        <w:rPr>
          <w:rFonts w:ascii="Arial" w:eastAsia="Times New Roman" w:hAnsi="Arial" w:cs="Arial"/>
          <w:color w:val="000000"/>
          <w:spacing w:val="3"/>
          <w:sz w:val="31"/>
          <w:szCs w:val="31"/>
        </w:rPr>
      </w:pPr>
    </w:p>
    <w:p w:rsidR="00B22F10" w:rsidRPr="00B22F10" w:rsidRDefault="00B22F10" w:rsidP="00B22F10">
      <w:pPr>
        <w:widowControl w:val="0"/>
        <w:shd w:val="clear" w:color="auto" w:fill="FFFFFF"/>
        <w:autoSpaceDE w:val="0"/>
        <w:autoSpaceDN w:val="0"/>
        <w:adjustRightInd w:val="0"/>
        <w:ind w:right="7"/>
        <w:jc w:val="center"/>
        <w:rPr>
          <w:rFonts w:ascii="Arial" w:eastAsia="Times New Roman" w:hAnsi="Arial" w:cs="Arial"/>
          <w:b/>
          <w:color w:val="000000"/>
          <w:spacing w:val="6"/>
          <w:sz w:val="32"/>
          <w:szCs w:val="32"/>
        </w:rPr>
      </w:pPr>
    </w:p>
    <w:p w:rsidR="00B22F10" w:rsidRPr="00B22F10" w:rsidRDefault="00B22F10" w:rsidP="00B22F10">
      <w:pPr>
        <w:widowControl w:val="0"/>
        <w:shd w:val="clear" w:color="auto" w:fill="FFFFFF"/>
        <w:autoSpaceDE w:val="0"/>
        <w:autoSpaceDN w:val="0"/>
        <w:adjustRightInd w:val="0"/>
        <w:ind w:right="7"/>
        <w:jc w:val="center"/>
        <w:rPr>
          <w:rFonts w:ascii="Arial" w:eastAsia="Times New Roman" w:hAnsi="Arial" w:cs="Arial"/>
          <w:b/>
          <w:color w:val="000000"/>
          <w:spacing w:val="6"/>
          <w:sz w:val="32"/>
          <w:szCs w:val="32"/>
        </w:rPr>
      </w:pPr>
      <w:r w:rsidRPr="00B22F10">
        <w:rPr>
          <w:rFonts w:ascii="Arial" w:eastAsia="Times New Roman" w:hAnsi="Arial" w:cs="Arial"/>
          <w:b/>
          <w:color w:val="000000"/>
          <w:spacing w:val="6"/>
          <w:sz w:val="32"/>
          <w:szCs w:val="32"/>
        </w:rPr>
        <w:t>GESTION ET FINANCE</w:t>
      </w:r>
    </w:p>
    <w:p w:rsidR="00B22F10" w:rsidRPr="00B22F10" w:rsidRDefault="00B22F10" w:rsidP="00B22F10">
      <w:pPr>
        <w:widowControl w:val="0"/>
        <w:shd w:val="clear" w:color="auto" w:fill="FFFFFF"/>
        <w:autoSpaceDE w:val="0"/>
        <w:autoSpaceDN w:val="0"/>
        <w:adjustRightInd w:val="0"/>
        <w:ind w:right="7"/>
        <w:jc w:val="center"/>
        <w:rPr>
          <w:rFonts w:ascii="Arial" w:eastAsia="Times New Roman" w:hAnsi="Arial" w:cs="Arial"/>
          <w:b/>
          <w:color w:val="000000"/>
          <w:spacing w:val="2"/>
          <w:sz w:val="31"/>
          <w:szCs w:val="31"/>
        </w:rPr>
      </w:pPr>
    </w:p>
    <w:p w:rsidR="00B22F10" w:rsidRPr="00B22F10" w:rsidRDefault="00B22F10" w:rsidP="00B22F10">
      <w:pPr>
        <w:widowControl w:val="0"/>
        <w:shd w:val="clear" w:color="auto" w:fill="FFFFFF"/>
        <w:autoSpaceDE w:val="0"/>
        <w:autoSpaceDN w:val="0"/>
        <w:adjustRightInd w:val="0"/>
        <w:ind w:left="259"/>
        <w:jc w:val="center"/>
        <w:rPr>
          <w:rFonts w:ascii="Arial" w:eastAsia="Times New Roman" w:hAnsi="Arial" w:cs="Arial"/>
          <w:color w:val="000000"/>
          <w:spacing w:val="6"/>
          <w:sz w:val="32"/>
          <w:szCs w:val="32"/>
        </w:rPr>
      </w:pPr>
      <w:r w:rsidRPr="00B22F10">
        <w:rPr>
          <w:rFonts w:ascii="Arial" w:eastAsia="Times New Roman" w:hAnsi="Arial" w:cs="Arial"/>
          <w:color w:val="000000"/>
          <w:spacing w:val="6"/>
          <w:sz w:val="32"/>
          <w:szCs w:val="32"/>
        </w:rPr>
        <w:t>ÉPREUVE DE SPÉCIALITÉ</w:t>
      </w:r>
    </w:p>
    <w:p w:rsidR="00B22F10" w:rsidRPr="00B22F10" w:rsidRDefault="00B22F10" w:rsidP="00B22F10">
      <w:pPr>
        <w:widowControl w:val="0"/>
        <w:shd w:val="clear" w:color="auto" w:fill="FFFFFF"/>
        <w:autoSpaceDE w:val="0"/>
        <w:autoSpaceDN w:val="0"/>
        <w:adjustRightInd w:val="0"/>
        <w:ind w:left="259"/>
        <w:jc w:val="center"/>
        <w:rPr>
          <w:rFonts w:ascii="Arial" w:eastAsia="Times New Roman" w:hAnsi="Arial" w:cs="Arial"/>
          <w:color w:val="000000"/>
          <w:spacing w:val="6"/>
          <w:sz w:val="32"/>
          <w:szCs w:val="32"/>
        </w:rPr>
      </w:pPr>
      <w:r w:rsidRPr="00B22F10">
        <w:rPr>
          <w:rFonts w:ascii="Arial" w:eastAsia="Times New Roman" w:hAnsi="Arial" w:cs="Arial"/>
          <w:color w:val="000000"/>
          <w:spacing w:val="6"/>
          <w:sz w:val="32"/>
          <w:szCs w:val="32"/>
        </w:rPr>
        <w:t>PARTIE ÉCRITE</w:t>
      </w:r>
    </w:p>
    <w:p w:rsidR="00B22F10" w:rsidRPr="00B22F10" w:rsidRDefault="00B22F10" w:rsidP="00B22F10">
      <w:pPr>
        <w:widowControl w:val="0"/>
        <w:shd w:val="clear" w:color="auto" w:fill="FFFFFF"/>
        <w:autoSpaceDE w:val="0"/>
        <w:autoSpaceDN w:val="0"/>
        <w:adjustRightInd w:val="0"/>
        <w:ind w:left="259"/>
        <w:rPr>
          <w:rFonts w:ascii="Arial" w:eastAsia="Times New Roman" w:hAnsi="Arial" w:cs="Arial"/>
          <w:color w:val="000000"/>
          <w:spacing w:val="3"/>
          <w:sz w:val="31"/>
          <w:szCs w:val="31"/>
        </w:rPr>
      </w:pPr>
    </w:p>
    <w:p w:rsidR="00B22F10" w:rsidRPr="00B22F10" w:rsidRDefault="00B22F10" w:rsidP="00B22F10">
      <w:pPr>
        <w:widowControl w:val="0"/>
        <w:shd w:val="clear" w:color="auto" w:fill="FFFFFF"/>
        <w:autoSpaceDE w:val="0"/>
        <w:autoSpaceDN w:val="0"/>
        <w:adjustRightInd w:val="0"/>
        <w:ind w:right="22"/>
        <w:jc w:val="center"/>
        <w:rPr>
          <w:rFonts w:ascii="Arial" w:eastAsia="Times New Roman" w:hAnsi="Arial" w:cs="Arial"/>
        </w:rPr>
      </w:pPr>
      <w:r w:rsidRPr="00B22F10">
        <w:rPr>
          <w:rFonts w:ascii="Arial" w:eastAsia="Times New Roman" w:hAnsi="Arial" w:cs="Arial"/>
          <w:b/>
          <w:bCs/>
          <w:color w:val="000000"/>
          <w:spacing w:val="-4"/>
          <w:sz w:val="32"/>
          <w:szCs w:val="32"/>
        </w:rPr>
        <w:t>SESSION 2014</w:t>
      </w:r>
    </w:p>
    <w:p w:rsidR="00046FE0" w:rsidRPr="008F12EB" w:rsidRDefault="00046FE0"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046FE0" w:rsidRPr="008F12EB" w:rsidRDefault="00046FE0"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046FE0" w:rsidRPr="008F12EB" w:rsidRDefault="00046FE0" w:rsidP="008F12EB">
      <w:pPr>
        <w:widowControl w:val="0"/>
        <w:shd w:val="clear" w:color="auto" w:fill="FFFFFF"/>
        <w:autoSpaceDE w:val="0"/>
        <w:autoSpaceDN w:val="0"/>
        <w:adjustRightInd w:val="0"/>
        <w:ind w:left="259"/>
        <w:rPr>
          <w:rFonts w:ascii="Arial" w:hAnsi="Arial" w:cs="Arial"/>
          <w:b/>
          <w:color w:val="000000"/>
          <w:spacing w:val="3"/>
          <w:sz w:val="31"/>
          <w:szCs w:val="31"/>
        </w:rPr>
      </w:pPr>
    </w:p>
    <w:p w:rsidR="00046FE0" w:rsidRPr="008F12EB" w:rsidRDefault="00046FE0" w:rsidP="008F12EB">
      <w:pPr>
        <w:widowControl w:val="0"/>
        <w:shd w:val="clear" w:color="auto" w:fill="FFFFFF"/>
        <w:autoSpaceDE w:val="0"/>
        <w:autoSpaceDN w:val="0"/>
        <w:adjustRightInd w:val="0"/>
        <w:ind w:left="396" w:firstLine="1757"/>
        <w:rPr>
          <w:rFonts w:ascii="Arial" w:hAnsi="Arial" w:cs="Arial"/>
        </w:rPr>
      </w:pPr>
    </w:p>
    <w:p w:rsidR="00046FE0" w:rsidRPr="008F12EB" w:rsidRDefault="00046FE0"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sidRPr="008F12EB">
        <w:rPr>
          <w:rFonts w:ascii="Arial" w:hAnsi="Arial" w:cs="Arial"/>
          <w:color w:val="000000"/>
          <w:spacing w:val="-4"/>
          <w:sz w:val="29"/>
          <w:szCs w:val="29"/>
        </w:rPr>
        <w:t>Durée</w:t>
      </w:r>
      <w:r w:rsidR="002803F0">
        <w:rPr>
          <w:rFonts w:ascii="Arial" w:hAnsi="Arial" w:cs="Arial"/>
          <w:color w:val="000000"/>
          <w:spacing w:val="-4"/>
          <w:sz w:val="29"/>
          <w:szCs w:val="29"/>
        </w:rPr>
        <w:t xml:space="preserve"> </w:t>
      </w:r>
      <w:r w:rsidRPr="008F12EB">
        <w:rPr>
          <w:rFonts w:ascii="Arial" w:hAnsi="Arial" w:cs="Arial"/>
          <w:color w:val="000000"/>
          <w:spacing w:val="-4"/>
          <w:sz w:val="29"/>
          <w:szCs w:val="29"/>
        </w:rPr>
        <w:t>: 4h</w:t>
      </w:r>
      <w:r w:rsidRPr="008F12EB">
        <w:rPr>
          <w:rFonts w:ascii="Arial" w:hAnsi="Arial" w:cs="Arial"/>
          <w:color w:val="000000"/>
          <w:sz w:val="29"/>
          <w:szCs w:val="29"/>
        </w:rPr>
        <w:tab/>
      </w:r>
      <w:r w:rsidRPr="008F12EB">
        <w:rPr>
          <w:rFonts w:ascii="Arial" w:hAnsi="Arial" w:cs="Arial"/>
          <w:color w:val="000000"/>
          <w:spacing w:val="1"/>
          <w:sz w:val="29"/>
          <w:szCs w:val="29"/>
        </w:rPr>
        <w:t>Coefficient</w:t>
      </w:r>
      <w:r w:rsidR="002803F0">
        <w:rPr>
          <w:rFonts w:ascii="Arial" w:hAnsi="Arial" w:cs="Arial"/>
          <w:color w:val="000000"/>
          <w:spacing w:val="1"/>
          <w:sz w:val="29"/>
          <w:szCs w:val="29"/>
        </w:rPr>
        <w:t xml:space="preserve"> : </w:t>
      </w:r>
      <w:r w:rsidRPr="008F12EB">
        <w:rPr>
          <w:rFonts w:ascii="Arial" w:hAnsi="Arial" w:cs="Arial"/>
          <w:color w:val="000000"/>
          <w:spacing w:val="1"/>
          <w:sz w:val="29"/>
          <w:szCs w:val="29"/>
        </w:rPr>
        <w:t>6</w:t>
      </w:r>
    </w:p>
    <w:p w:rsidR="00046FE0" w:rsidRPr="008F12EB" w:rsidRDefault="00046FE0" w:rsidP="008F12EB">
      <w:pPr>
        <w:widowControl w:val="0"/>
        <w:shd w:val="clear" w:color="auto" w:fill="FFFFFF"/>
        <w:tabs>
          <w:tab w:val="left" w:pos="7063"/>
        </w:tabs>
        <w:autoSpaceDE w:val="0"/>
        <w:autoSpaceDN w:val="0"/>
        <w:adjustRightInd w:val="0"/>
        <w:rPr>
          <w:rFonts w:ascii="Arial" w:hAnsi="Arial" w:cs="Arial"/>
          <w:color w:val="000000"/>
          <w:spacing w:val="1"/>
          <w:sz w:val="29"/>
          <w:szCs w:val="29"/>
        </w:rPr>
      </w:pPr>
    </w:p>
    <w:p w:rsidR="00046FE0" w:rsidRPr="008F12EB" w:rsidRDefault="00046FE0" w:rsidP="008F12EB">
      <w:pPr>
        <w:jc w:val="both"/>
        <w:outlineLvl w:val="1"/>
        <w:rPr>
          <w:rFonts w:ascii="Arial" w:hAnsi="Arial" w:cs="Arial"/>
          <w:b/>
          <w:bCs/>
          <w:sz w:val="24"/>
          <w:szCs w:val="24"/>
          <w:u w:val="single"/>
        </w:rPr>
      </w:pPr>
      <w:r w:rsidRPr="008F12EB">
        <w:rPr>
          <w:rFonts w:ascii="Arial" w:hAnsi="Arial" w:cs="Arial"/>
          <w:b/>
          <w:bCs/>
          <w:sz w:val="24"/>
          <w:szCs w:val="24"/>
          <w:u w:val="single"/>
        </w:rPr>
        <w:t xml:space="preserve">Documents autorisés </w:t>
      </w:r>
    </w:p>
    <w:p w:rsidR="00046FE0" w:rsidRPr="008F12EB" w:rsidRDefault="00046FE0"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Liste des comptes du plan comptable général, à l’exclusion de toute autre information.</w:t>
      </w:r>
    </w:p>
    <w:p w:rsidR="00046FE0" w:rsidRPr="008F12EB" w:rsidRDefault="00046FE0" w:rsidP="008F12EB">
      <w:pPr>
        <w:widowControl w:val="0"/>
        <w:autoSpaceDE w:val="0"/>
        <w:autoSpaceDN w:val="0"/>
        <w:adjustRightInd w:val="0"/>
        <w:jc w:val="both"/>
        <w:rPr>
          <w:rFonts w:ascii="Arial" w:hAnsi="Arial" w:cs="Arial"/>
          <w:sz w:val="24"/>
          <w:szCs w:val="24"/>
        </w:rPr>
      </w:pPr>
    </w:p>
    <w:p w:rsidR="00046FE0" w:rsidRPr="008F12EB" w:rsidRDefault="00046FE0" w:rsidP="008F12EB">
      <w:pPr>
        <w:jc w:val="both"/>
        <w:outlineLvl w:val="8"/>
        <w:rPr>
          <w:rFonts w:ascii="Arial" w:hAnsi="Arial" w:cs="Arial"/>
          <w:b/>
          <w:bCs/>
          <w:sz w:val="24"/>
          <w:szCs w:val="24"/>
          <w:u w:val="single"/>
        </w:rPr>
      </w:pPr>
      <w:r w:rsidRPr="008F12EB">
        <w:rPr>
          <w:rFonts w:ascii="Arial" w:hAnsi="Arial" w:cs="Arial"/>
          <w:b/>
          <w:bCs/>
          <w:sz w:val="24"/>
          <w:szCs w:val="24"/>
          <w:u w:val="single"/>
        </w:rPr>
        <w:t>Matériel autorisé :</w:t>
      </w:r>
    </w:p>
    <w:p w:rsidR="00046FE0" w:rsidRPr="008F12EB" w:rsidRDefault="00046FE0"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Une calculatrice de poche à fonctionnement autonome, sans imprimante et sans moyen de transmission, à l’exclusion de tout autre élément matériel ou documentaire. (Circulaire n°99-186 du 16 novembre 1999 ; BOEN n°42).</w:t>
      </w:r>
    </w:p>
    <w:p w:rsidR="00046FE0" w:rsidRPr="008F12EB" w:rsidRDefault="00046FE0" w:rsidP="008F12EB">
      <w:pPr>
        <w:widowControl w:val="0"/>
        <w:autoSpaceDE w:val="0"/>
        <w:autoSpaceDN w:val="0"/>
        <w:adjustRightInd w:val="0"/>
        <w:jc w:val="both"/>
        <w:rPr>
          <w:rFonts w:ascii="Arial" w:hAnsi="Arial" w:cs="Arial"/>
          <w:sz w:val="24"/>
          <w:szCs w:val="24"/>
        </w:rPr>
      </w:pPr>
    </w:p>
    <w:p w:rsidR="00046FE0" w:rsidRPr="008F12EB" w:rsidRDefault="00DF271A" w:rsidP="008F12EB">
      <w:pPr>
        <w:jc w:val="both"/>
        <w:outlineLvl w:val="8"/>
        <w:rPr>
          <w:rFonts w:ascii="Arial" w:hAnsi="Arial" w:cs="Arial"/>
          <w:b/>
          <w:bCs/>
          <w:sz w:val="24"/>
          <w:szCs w:val="24"/>
          <w:u w:val="single"/>
        </w:rPr>
      </w:pPr>
      <w:r>
        <w:rPr>
          <w:rFonts w:ascii="Arial" w:hAnsi="Arial" w:cs="Arial"/>
          <w:b/>
          <w:bCs/>
          <w:sz w:val="24"/>
          <w:szCs w:val="24"/>
          <w:u w:val="single"/>
        </w:rPr>
        <w:t>Annexe</w:t>
      </w:r>
      <w:r w:rsidR="001E24A8">
        <w:rPr>
          <w:rFonts w:ascii="Arial" w:hAnsi="Arial" w:cs="Arial"/>
          <w:b/>
          <w:bCs/>
          <w:sz w:val="24"/>
          <w:szCs w:val="24"/>
          <w:u w:val="single"/>
        </w:rPr>
        <w:t>s</w:t>
      </w:r>
      <w:r w:rsidR="00046FE0" w:rsidRPr="008F12EB">
        <w:rPr>
          <w:rFonts w:ascii="Arial" w:hAnsi="Arial" w:cs="Arial"/>
          <w:b/>
          <w:bCs/>
          <w:sz w:val="24"/>
          <w:szCs w:val="24"/>
          <w:u w:val="single"/>
        </w:rPr>
        <w:t xml:space="preserve"> à rendre avec la copie:</w:t>
      </w:r>
    </w:p>
    <w:p w:rsidR="00046FE0" w:rsidRDefault="00046FE0" w:rsidP="008F12EB">
      <w:pPr>
        <w:outlineLvl w:val="7"/>
        <w:rPr>
          <w:rFonts w:ascii="Arial" w:hAnsi="Arial" w:cs="Arial"/>
          <w:bCs/>
          <w:sz w:val="24"/>
          <w:szCs w:val="24"/>
        </w:rPr>
      </w:pPr>
      <w:r w:rsidRPr="008F12EB">
        <w:rPr>
          <w:rFonts w:ascii="Arial" w:hAnsi="Arial" w:cs="Arial"/>
          <w:bCs/>
          <w:sz w:val="24"/>
          <w:szCs w:val="24"/>
        </w:rPr>
        <w:tab/>
      </w:r>
      <w:r w:rsidR="00DF271A">
        <w:rPr>
          <w:rFonts w:ascii="Arial" w:hAnsi="Arial" w:cs="Arial"/>
          <w:bCs/>
          <w:sz w:val="24"/>
          <w:szCs w:val="24"/>
        </w:rPr>
        <w:t>Annexe A - p</w:t>
      </w:r>
      <w:r w:rsidRPr="008F12EB">
        <w:rPr>
          <w:rFonts w:ascii="Arial" w:hAnsi="Arial" w:cs="Arial"/>
          <w:bCs/>
          <w:sz w:val="24"/>
          <w:szCs w:val="24"/>
        </w:rPr>
        <w:t>age</w:t>
      </w:r>
      <w:r>
        <w:rPr>
          <w:rFonts w:ascii="Arial" w:hAnsi="Arial" w:cs="Arial"/>
          <w:bCs/>
          <w:sz w:val="24"/>
          <w:szCs w:val="24"/>
        </w:rPr>
        <w:t xml:space="preserve"> 10</w:t>
      </w:r>
      <w:r w:rsidRPr="008F12EB">
        <w:rPr>
          <w:rFonts w:ascii="Arial" w:hAnsi="Arial" w:cs="Arial"/>
          <w:bCs/>
          <w:sz w:val="24"/>
          <w:szCs w:val="24"/>
        </w:rPr>
        <w:t xml:space="preserve"> / </w:t>
      </w:r>
      <w:r w:rsidR="002803F0">
        <w:rPr>
          <w:rFonts w:ascii="Arial" w:hAnsi="Arial" w:cs="Arial"/>
          <w:bCs/>
          <w:sz w:val="24"/>
          <w:szCs w:val="24"/>
        </w:rPr>
        <w:t xml:space="preserve">10 </w:t>
      </w:r>
      <w:r w:rsidRPr="008F12EB">
        <w:rPr>
          <w:rFonts w:ascii="Arial" w:hAnsi="Arial" w:cs="Arial"/>
          <w:bCs/>
          <w:sz w:val="24"/>
          <w:szCs w:val="24"/>
        </w:rPr>
        <w:t>(fournie en deux exemplaires)</w:t>
      </w:r>
    </w:p>
    <w:p w:rsidR="001E24A8" w:rsidRPr="008F12EB" w:rsidRDefault="001E24A8" w:rsidP="008F12EB">
      <w:pPr>
        <w:outlineLvl w:val="7"/>
        <w:rPr>
          <w:rFonts w:ascii="Arial" w:hAnsi="Arial" w:cs="Arial"/>
          <w:bCs/>
          <w:sz w:val="24"/>
          <w:szCs w:val="24"/>
        </w:rPr>
      </w:pPr>
      <w:r>
        <w:rPr>
          <w:rFonts w:ascii="Arial" w:hAnsi="Arial" w:cs="Arial"/>
          <w:bCs/>
          <w:sz w:val="24"/>
          <w:szCs w:val="24"/>
        </w:rPr>
        <w:tab/>
        <w:t xml:space="preserve">Annexe B – page 10 / 10 </w:t>
      </w:r>
      <w:r w:rsidRPr="008F12EB">
        <w:rPr>
          <w:rFonts w:ascii="Arial" w:hAnsi="Arial" w:cs="Arial"/>
          <w:bCs/>
          <w:sz w:val="24"/>
          <w:szCs w:val="24"/>
        </w:rPr>
        <w:t>(fournie en deux exemplaires)</w:t>
      </w:r>
    </w:p>
    <w:p w:rsidR="00046FE0" w:rsidRPr="008F12EB" w:rsidRDefault="00046FE0" w:rsidP="008F12EB">
      <w:pPr>
        <w:widowControl w:val="0"/>
        <w:autoSpaceDE w:val="0"/>
        <w:autoSpaceDN w:val="0"/>
        <w:adjustRightInd w:val="0"/>
        <w:rPr>
          <w:rFonts w:ascii="Arial" w:hAnsi="Arial" w:cs="Arial"/>
        </w:rPr>
      </w:pPr>
    </w:p>
    <w:p w:rsidR="00046FE0" w:rsidRDefault="00046FE0" w:rsidP="008F12EB">
      <w:pPr>
        <w:widowControl w:val="0"/>
        <w:shd w:val="clear" w:color="auto" w:fill="FFFFFF"/>
        <w:tabs>
          <w:tab w:val="left" w:pos="7063"/>
        </w:tabs>
        <w:autoSpaceDE w:val="0"/>
        <w:autoSpaceDN w:val="0"/>
        <w:adjustRightInd w:val="0"/>
        <w:rPr>
          <w:rFonts w:ascii="Arial" w:hAnsi="Arial" w:cs="Arial"/>
          <w:sz w:val="24"/>
          <w:szCs w:val="24"/>
        </w:rPr>
      </w:pPr>
    </w:p>
    <w:p w:rsidR="00963ABE" w:rsidRPr="008F12EB" w:rsidRDefault="00963ABE" w:rsidP="008F12EB">
      <w:pPr>
        <w:widowControl w:val="0"/>
        <w:shd w:val="clear" w:color="auto" w:fill="FFFFFF"/>
        <w:tabs>
          <w:tab w:val="left" w:pos="7063"/>
        </w:tabs>
        <w:autoSpaceDE w:val="0"/>
        <w:autoSpaceDN w:val="0"/>
        <w:adjustRightInd w:val="0"/>
        <w:rPr>
          <w:rFonts w:ascii="Arial" w:hAnsi="Arial" w:cs="Arial"/>
          <w:sz w:val="24"/>
          <w:szCs w:val="24"/>
        </w:rPr>
      </w:pPr>
    </w:p>
    <w:p w:rsidR="00046FE0" w:rsidRPr="008F12EB" w:rsidRDefault="00046FE0" w:rsidP="008F12EB">
      <w:pPr>
        <w:widowControl w:val="0"/>
        <w:shd w:val="clear" w:color="auto" w:fill="FFFFFF"/>
        <w:autoSpaceDE w:val="0"/>
        <w:autoSpaceDN w:val="0"/>
        <w:adjustRightInd w:val="0"/>
        <w:ind w:right="14"/>
        <w:jc w:val="center"/>
        <w:rPr>
          <w:rFonts w:ascii="Arial" w:hAnsi="Arial" w:cs="Arial"/>
          <w:b/>
        </w:rPr>
      </w:pPr>
      <w:r w:rsidRPr="008F12EB">
        <w:rPr>
          <w:rFonts w:ascii="Arial" w:hAnsi="Arial" w:cs="Arial"/>
          <w:b/>
          <w:color w:val="000000"/>
          <w:spacing w:val="-4"/>
          <w:sz w:val="26"/>
          <w:szCs w:val="26"/>
        </w:rPr>
        <w:t xml:space="preserve">Le </w:t>
      </w:r>
      <w:r w:rsidR="007C7457">
        <w:rPr>
          <w:rFonts w:ascii="Arial" w:hAnsi="Arial" w:cs="Arial"/>
          <w:b/>
          <w:i/>
          <w:iCs/>
          <w:color w:val="000000"/>
          <w:spacing w:val="-4"/>
          <w:sz w:val="26"/>
          <w:szCs w:val="26"/>
        </w:rPr>
        <w:t xml:space="preserve">sujet comporte </w:t>
      </w:r>
      <w:r w:rsidR="00E2570C">
        <w:rPr>
          <w:rFonts w:ascii="Arial" w:hAnsi="Arial" w:cs="Arial"/>
          <w:b/>
          <w:i/>
          <w:iCs/>
          <w:color w:val="000000"/>
          <w:spacing w:val="-4"/>
          <w:sz w:val="26"/>
          <w:szCs w:val="26"/>
        </w:rPr>
        <w:t>10</w:t>
      </w:r>
      <w:r w:rsidRPr="008F12EB">
        <w:rPr>
          <w:rFonts w:ascii="Arial" w:hAnsi="Arial" w:cs="Arial"/>
          <w:b/>
          <w:i/>
          <w:iCs/>
          <w:color w:val="000000"/>
          <w:spacing w:val="-4"/>
          <w:sz w:val="26"/>
          <w:szCs w:val="26"/>
        </w:rPr>
        <w:t xml:space="preserve"> pages numérotées </w:t>
      </w:r>
      <w:r>
        <w:rPr>
          <w:rFonts w:ascii="Arial" w:hAnsi="Arial" w:cs="Arial"/>
          <w:b/>
          <w:i/>
          <w:iCs/>
          <w:color w:val="000000"/>
          <w:spacing w:val="-4"/>
          <w:sz w:val="26"/>
          <w:szCs w:val="26"/>
        </w:rPr>
        <w:t>1</w:t>
      </w:r>
      <w:r w:rsidRPr="008F12EB">
        <w:rPr>
          <w:rFonts w:ascii="Arial" w:hAnsi="Arial" w:cs="Arial"/>
          <w:b/>
          <w:i/>
          <w:iCs/>
          <w:color w:val="000000"/>
          <w:spacing w:val="-4"/>
          <w:sz w:val="26"/>
          <w:szCs w:val="26"/>
        </w:rPr>
        <w:t>/</w:t>
      </w:r>
      <w:r w:rsidR="00E2570C">
        <w:rPr>
          <w:rFonts w:ascii="Arial" w:hAnsi="Arial" w:cs="Arial"/>
          <w:b/>
          <w:i/>
          <w:iCs/>
          <w:color w:val="000000"/>
          <w:spacing w:val="-4"/>
          <w:sz w:val="26"/>
          <w:szCs w:val="26"/>
        </w:rPr>
        <w:t>10</w:t>
      </w:r>
      <w:r w:rsidRPr="008F12EB">
        <w:rPr>
          <w:rFonts w:ascii="Arial" w:hAnsi="Arial" w:cs="Arial"/>
          <w:b/>
          <w:i/>
          <w:iCs/>
          <w:color w:val="000000"/>
          <w:spacing w:val="-4"/>
          <w:sz w:val="26"/>
          <w:szCs w:val="26"/>
        </w:rPr>
        <w:t xml:space="preserve"> à</w:t>
      </w:r>
      <w:r w:rsidR="00E2570C">
        <w:rPr>
          <w:rFonts w:ascii="Arial" w:hAnsi="Arial" w:cs="Arial"/>
          <w:b/>
          <w:i/>
          <w:iCs/>
          <w:color w:val="000000"/>
          <w:spacing w:val="-4"/>
          <w:sz w:val="26"/>
          <w:szCs w:val="26"/>
        </w:rPr>
        <w:t xml:space="preserve"> 10</w:t>
      </w:r>
      <w:r w:rsidRPr="008F12EB">
        <w:rPr>
          <w:rFonts w:ascii="Arial" w:hAnsi="Arial" w:cs="Arial"/>
          <w:b/>
          <w:i/>
          <w:iCs/>
          <w:color w:val="000000"/>
          <w:spacing w:val="-4"/>
          <w:sz w:val="26"/>
          <w:szCs w:val="26"/>
        </w:rPr>
        <w:t xml:space="preserve"> /</w:t>
      </w:r>
      <w:r w:rsidR="00E2570C">
        <w:rPr>
          <w:rFonts w:ascii="Arial" w:hAnsi="Arial" w:cs="Arial"/>
          <w:b/>
          <w:i/>
          <w:iCs/>
          <w:color w:val="000000"/>
          <w:spacing w:val="-4"/>
          <w:sz w:val="26"/>
          <w:szCs w:val="26"/>
        </w:rPr>
        <w:t>10</w:t>
      </w:r>
      <w:r w:rsidRPr="008F12EB">
        <w:rPr>
          <w:rFonts w:ascii="Arial" w:hAnsi="Arial" w:cs="Arial"/>
          <w:b/>
          <w:i/>
          <w:iCs/>
          <w:color w:val="000000"/>
          <w:spacing w:val="-4"/>
          <w:sz w:val="26"/>
          <w:szCs w:val="26"/>
        </w:rPr>
        <w:t>.</w:t>
      </w:r>
    </w:p>
    <w:p w:rsidR="00046FE0" w:rsidRPr="008F12EB" w:rsidRDefault="00046FE0" w:rsidP="008F12EB">
      <w:pPr>
        <w:widowControl w:val="0"/>
        <w:autoSpaceDE w:val="0"/>
        <w:autoSpaceDN w:val="0"/>
        <w:adjustRightInd w:val="0"/>
        <w:jc w:val="center"/>
        <w:rPr>
          <w:rFonts w:ascii="Arial" w:hAnsi="Arial" w:cs="Arial"/>
          <w:b/>
          <w:sz w:val="24"/>
          <w:szCs w:val="24"/>
        </w:rPr>
      </w:pPr>
      <w:r w:rsidRPr="008F12EB">
        <w:rPr>
          <w:rFonts w:ascii="Arial" w:hAnsi="Arial" w:cs="Arial"/>
          <w:b/>
          <w:sz w:val="24"/>
          <w:szCs w:val="24"/>
        </w:rPr>
        <w:t>Il vous est demandé de vérifier que le sujet est complet</w:t>
      </w:r>
    </w:p>
    <w:p w:rsidR="00046FE0" w:rsidRPr="008F12EB" w:rsidRDefault="00046FE0" w:rsidP="008F12EB">
      <w:pPr>
        <w:widowControl w:val="0"/>
        <w:autoSpaceDE w:val="0"/>
        <w:autoSpaceDN w:val="0"/>
        <w:adjustRightInd w:val="0"/>
        <w:jc w:val="center"/>
        <w:rPr>
          <w:rFonts w:ascii="Arial" w:hAnsi="Arial" w:cs="Arial"/>
          <w:b/>
          <w:sz w:val="24"/>
          <w:szCs w:val="24"/>
        </w:rPr>
      </w:pPr>
      <w:r>
        <w:rPr>
          <w:rFonts w:ascii="Arial" w:hAnsi="Arial" w:cs="Arial"/>
          <w:b/>
          <w:sz w:val="24"/>
          <w:szCs w:val="24"/>
        </w:rPr>
        <w:t>dè</w:t>
      </w:r>
      <w:r w:rsidRPr="008F12EB">
        <w:rPr>
          <w:rFonts w:ascii="Arial" w:hAnsi="Arial" w:cs="Arial"/>
          <w:b/>
          <w:sz w:val="24"/>
          <w:szCs w:val="24"/>
        </w:rPr>
        <w:t>s sa mise à votre disposition.</w:t>
      </w:r>
    </w:p>
    <w:p w:rsidR="00046FE0" w:rsidRPr="008F12EB" w:rsidRDefault="00046FE0" w:rsidP="008F12EB">
      <w:pPr>
        <w:widowControl w:val="0"/>
        <w:shd w:val="clear" w:color="auto" w:fill="FFFFFF"/>
        <w:autoSpaceDE w:val="0"/>
        <w:autoSpaceDN w:val="0"/>
        <w:adjustRightInd w:val="0"/>
        <w:ind w:right="7"/>
        <w:jc w:val="center"/>
        <w:rPr>
          <w:rFonts w:ascii="Arial" w:hAnsi="Arial" w:cs="Arial"/>
          <w:i/>
          <w:iCs/>
          <w:color w:val="000000"/>
          <w:spacing w:val="-4"/>
          <w:sz w:val="26"/>
          <w:szCs w:val="26"/>
        </w:rPr>
      </w:pPr>
    </w:p>
    <w:p w:rsidR="00046FE0" w:rsidRPr="003D7CFF" w:rsidRDefault="00046FE0" w:rsidP="008F12EB">
      <w:pPr>
        <w:widowControl w:val="0"/>
        <w:shd w:val="clear" w:color="auto" w:fill="FFFFFF"/>
        <w:autoSpaceDE w:val="0"/>
        <w:autoSpaceDN w:val="0"/>
        <w:adjustRightInd w:val="0"/>
        <w:ind w:right="7"/>
        <w:jc w:val="center"/>
        <w:rPr>
          <w:rFonts w:ascii="Arial" w:hAnsi="Arial" w:cs="Arial"/>
          <w:sz w:val="22"/>
          <w:szCs w:val="22"/>
        </w:rPr>
      </w:pPr>
      <w:r>
        <w:rPr>
          <w:rFonts w:ascii="Arial" w:hAnsi="Arial" w:cs="Arial"/>
        </w:rPr>
        <w:br w:type="page"/>
      </w:r>
    </w:p>
    <w:p w:rsidR="00046FE0" w:rsidRPr="003D7CFF" w:rsidRDefault="00046FE0" w:rsidP="00AF3AC3">
      <w:pPr>
        <w:pBdr>
          <w:top w:val="single" w:sz="4" w:space="1" w:color="auto"/>
        </w:pBdr>
        <w:shd w:val="clear" w:color="auto" w:fill="FFFFFF"/>
        <w:spacing w:before="274" w:line="250" w:lineRule="exact"/>
        <w:ind w:right="67"/>
        <w:rPr>
          <w:rFonts w:ascii="Arial" w:hAnsi="Arial" w:cs="Arial"/>
          <w:sz w:val="24"/>
          <w:szCs w:val="24"/>
        </w:rPr>
      </w:pPr>
    </w:p>
    <w:p w:rsidR="00046FE0" w:rsidRPr="003D7CFF" w:rsidRDefault="00046FE0" w:rsidP="00A11C92">
      <w:pPr>
        <w:shd w:val="clear" w:color="auto" w:fill="FFFFFF"/>
        <w:spacing w:line="250" w:lineRule="exact"/>
        <w:ind w:left="6" w:right="2036" w:firstLine="2121"/>
        <w:jc w:val="both"/>
        <w:rPr>
          <w:rFonts w:ascii="Arial" w:hAnsi="Arial" w:cs="Arial"/>
          <w:i/>
          <w:sz w:val="22"/>
          <w:szCs w:val="22"/>
        </w:rPr>
      </w:pPr>
      <w:r w:rsidRPr="003D7CFF">
        <w:rPr>
          <w:rFonts w:ascii="Arial" w:hAnsi="Arial" w:cs="Arial"/>
          <w:i/>
          <w:sz w:val="22"/>
          <w:szCs w:val="22"/>
        </w:rPr>
        <w:t>Le sujet comporte deux parties indépendantes :</w:t>
      </w:r>
    </w:p>
    <w:p w:rsidR="00EF5D8F" w:rsidRDefault="00EF5D8F">
      <w:pPr>
        <w:shd w:val="clear" w:color="auto" w:fill="FFFFFF"/>
        <w:tabs>
          <w:tab w:val="left" w:leader="dot" w:pos="8774"/>
          <w:tab w:val="left" w:pos="9180"/>
        </w:tabs>
        <w:spacing w:line="250" w:lineRule="exact"/>
        <w:ind w:left="14"/>
        <w:rPr>
          <w:rFonts w:ascii="Arial" w:hAnsi="Arial" w:cs="Arial"/>
          <w:sz w:val="22"/>
          <w:szCs w:val="22"/>
        </w:rPr>
      </w:pPr>
    </w:p>
    <w:p w:rsidR="00046FE0" w:rsidRPr="003D7CFF" w:rsidRDefault="00EF5D8F">
      <w:pPr>
        <w:shd w:val="clear" w:color="auto" w:fill="FFFFFF"/>
        <w:tabs>
          <w:tab w:val="left" w:leader="dot" w:pos="8774"/>
          <w:tab w:val="left" w:pos="9180"/>
        </w:tabs>
        <w:spacing w:line="250" w:lineRule="exact"/>
        <w:ind w:left="14"/>
        <w:rPr>
          <w:rFonts w:ascii="Arial" w:hAnsi="Arial" w:cs="Arial"/>
          <w:sz w:val="22"/>
          <w:szCs w:val="22"/>
        </w:rPr>
      </w:pPr>
      <w:r>
        <w:rPr>
          <w:rFonts w:ascii="Arial" w:hAnsi="Arial" w:cs="Arial"/>
          <w:sz w:val="22"/>
          <w:szCs w:val="22"/>
        </w:rPr>
        <w:t>Sommaire</w:t>
      </w:r>
      <w:r w:rsidR="00046FE0" w:rsidRPr="003D7CFF">
        <w:rPr>
          <w:rFonts w:ascii="Arial" w:hAnsi="Arial" w:cs="Arial"/>
          <w:sz w:val="22"/>
          <w:szCs w:val="22"/>
        </w:rPr>
        <w:tab/>
      </w:r>
      <w:r w:rsidR="00046FE0" w:rsidRPr="003D7CFF">
        <w:rPr>
          <w:rFonts w:ascii="Arial" w:hAnsi="Arial" w:cs="Arial"/>
          <w:sz w:val="22"/>
          <w:szCs w:val="22"/>
        </w:rPr>
        <w:tab/>
      </w:r>
      <w:r w:rsidR="00046FE0" w:rsidRPr="003D7CFF">
        <w:rPr>
          <w:rFonts w:ascii="Arial" w:hAnsi="Arial" w:cs="Arial"/>
          <w:spacing w:val="-6"/>
          <w:sz w:val="22"/>
          <w:szCs w:val="22"/>
        </w:rPr>
        <w:t xml:space="preserve">p </w:t>
      </w:r>
      <w:r>
        <w:rPr>
          <w:rFonts w:ascii="Arial" w:hAnsi="Arial" w:cs="Arial"/>
          <w:spacing w:val="-6"/>
          <w:sz w:val="22"/>
          <w:szCs w:val="22"/>
        </w:rPr>
        <w:t>2</w:t>
      </w:r>
    </w:p>
    <w:p w:rsidR="00046FE0" w:rsidRPr="003D7CFF" w:rsidRDefault="00046FE0">
      <w:pPr>
        <w:shd w:val="clear" w:color="auto" w:fill="FFFFFF"/>
        <w:tabs>
          <w:tab w:val="left" w:leader="dot" w:pos="7670"/>
          <w:tab w:val="left" w:pos="9180"/>
        </w:tabs>
        <w:spacing w:line="250" w:lineRule="exact"/>
        <w:ind w:left="10"/>
        <w:rPr>
          <w:rFonts w:ascii="Arial" w:hAnsi="Arial" w:cs="Arial"/>
          <w:b/>
          <w:sz w:val="24"/>
          <w:szCs w:val="24"/>
        </w:rPr>
      </w:pPr>
    </w:p>
    <w:p w:rsidR="00046FE0" w:rsidRPr="003D7CFF" w:rsidRDefault="00046FE0">
      <w:pPr>
        <w:shd w:val="clear" w:color="auto" w:fill="FFFFFF"/>
        <w:tabs>
          <w:tab w:val="left" w:leader="dot" w:pos="7670"/>
          <w:tab w:val="left" w:pos="9180"/>
        </w:tabs>
        <w:spacing w:line="250" w:lineRule="exact"/>
        <w:ind w:left="10"/>
        <w:rPr>
          <w:rFonts w:ascii="Arial" w:hAnsi="Arial" w:cs="Arial"/>
          <w:b/>
          <w:sz w:val="24"/>
          <w:szCs w:val="24"/>
        </w:rPr>
      </w:pPr>
      <w:r w:rsidRPr="003D7CFF">
        <w:rPr>
          <w:rFonts w:ascii="Arial" w:hAnsi="Arial" w:cs="Arial"/>
          <w:b/>
          <w:sz w:val="24"/>
          <w:szCs w:val="24"/>
        </w:rPr>
        <w:t>PREMIÈRE PARTIE</w:t>
      </w:r>
      <w:r w:rsidR="004C2F86">
        <w:rPr>
          <w:rFonts w:ascii="Arial" w:hAnsi="Arial" w:cs="Arial"/>
          <w:b/>
          <w:sz w:val="24"/>
          <w:szCs w:val="24"/>
        </w:rPr>
        <w:t xml:space="preserve"> (9</w:t>
      </w:r>
      <w:r w:rsidR="00EF5D8F">
        <w:rPr>
          <w:rFonts w:ascii="Arial" w:hAnsi="Arial" w:cs="Arial"/>
          <w:b/>
          <w:sz w:val="24"/>
          <w:szCs w:val="24"/>
        </w:rPr>
        <w:t>6</w:t>
      </w:r>
      <w:r>
        <w:rPr>
          <w:rFonts w:ascii="Arial" w:hAnsi="Arial" w:cs="Arial"/>
          <w:b/>
          <w:sz w:val="24"/>
          <w:szCs w:val="24"/>
        </w:rPr>
        <w:t xml:space="preserve"> </w:t>
      </w:r>
      <w:r w:rsidRPr="003D7CFF">
        <w:rPr>
          <w:rFonts w:ascii="Arial" w:hAnsi="Arial" w:cs="Arial"/>
          <w:b/>
          <w:sz w:val="24"/>
          <w:szCs w:val="24"/>
        </w:rPr>
        <w:t>points)</w:t>
      </w:r>
    </w:p>
    <w:p w:rsidR="00EF5D8F" w:rsidRDefault="00EF5D8F" w:rsidP="00EF5D8F">
      <w:pPr>
        <w:shd w:val="clear" w:color="auto" w:fill="FFFFFF"/>
        <w:tabs>
          <w:tab w:val="left" w:leader="dot" w:pos="8779"/>
          <w:tab w:val="left" w:pos="9180"/>
        </w:tabs>
        <w:spacing w:line="250" w:lineRule="exact"/>
        <w:ind w:left="10"/>
        <w:rPr>
          <w:rFonts w:ascii="Arial" w:hAnsi="Arial" w:cs="Arial"/>
          <w:sz w:val="22"/>
          <w:szCs w:val="22"/>
        </w:rPr>
      </w:pPr>
    </w:p>
    <w:p w:rsidR="00EF5D8F" w:rsidRPr="003D7CFF" w:rsidRDefault="00EF5D8F" w:rsidP="00EF5D8F">
      <w:pPr>
        <w:shd w:val="clear" w:color="auto" w:fill="FFFFFF"/>
        <w:tabs>
          <w:tab w:val="left" w:leader="dot" w:pos="8779"/>
          <w:tab w:val="left" w:pos="9180"/>
        </w:tabs>
        <w:spacing w:line="250" w:lineRule="exact"/>
        <w:ind w:left="10"/>
        <w:rPr>
          <w:rFonts w:ascii="Arial" w:hAnsi="Arial" w:cs="Arial"/>
          <w:sz w:val="22"/>
          <w:szCs w:val="22"/>
        </w:rPr>
      </w:pPr>
      <w:r w:rsidRPr="003D7CFF">
        <w:rPr>
          <w:rFonts w:ascii="Arial" w:hAnsi="Arial" w:cs="Arial"/>
          <w:sz w:val="22"/>
          <w:szCs w:val="22"/>
        </w:rPr>
        <w:t>Présentation du sujet</w:t>
      </w:r>
      <w:r w:rsidRPr="003D7CFF">
        <w:rPr>
          <w:rFonts w:ascii="Arial" w:hAnsi="Arial" w:cs="Arial"/>
          <w:sz w:val="22"/>
          <w:szCs w:val="22"/>
        </w:rPr>
        <w:tab/>
      </w:r>
      <w:r w:rsidRPr="003D7CFF">
        <w:rPr>
          <w:rFonts w:ascii="Arial" w:hAnsi="Arial" w:cs="Arial"/>
          <w:sz w:val="22"/>
          <w:szCs w:val="22"/>
        </w:rPr>
        <w:tab/>
      </w:r>
      <w:r w:rsidRPr="003D7CFF">
        <w:rPr>
          <w:rFonts w:ascii="Arial" w:hAnsi="Arial" w:cs="Arial"/>
          <w:spacing w:val="-2"/>
          <w:sz w:val="22"/>
          <w:szCs w:val="22"/>
        </w:rPr>
        <w:t xml:space="preserve">p </w:t>
      </w:r>
      <w:r>
        <w:rPr>
          <w:rFonts w:ascii="Arial" w:hAnsi="Arial" w:cs="Arial"/>
          <w:spacing w:val="-2"/>
          <w:sz w:val="22"/>
          <w:szCs w:val="22"/>
        </w:rPr>
        <w:t>3</w:t>
      </w:r>
    </w:p>
    <w:p w:rsidR="00046FE0" w:rsidRPr="003D7CFF" w:rsidRDefault="00046FE0">
      <w:pPr>
        <w:shd w:val="clear" w:color="auto" w:fill="FFFFFF"/>
        <w:tabs>
          <w:tab w:val="left" w:leader="dot" w:pos="7670"/>
          <w:tab w:val="left" w:pos="9180"/>
        </w:tabs>
        <w:spacing w:line="250" w:lineRule="exact"/>
        <w:ind w:left="10"/>
        <w:rPr>
          <w:rFonts w:ascii="Arial" w:hAnsi="Arial" w:cs="Arial"/>
          <w:b/>
          <w:sz w:val="24"/>
          <w:szCs w:val="24"/>
        </w:rPr>
      </w:pPr>
    </w:p>
    <w:p w:rsidR="00046FE0" w:rsidRPr="003D7CFF" w:rsidRDefault="00046FE0">
      <w:pPr>
        <w:shd w:val="clear" w:color="auto" w:fill="FFFFFF"/>
        <w:tabs>
          <w:tab w:val="left" w:leader="dot" w:pos="7670"/>
          <w:tab w:val="left" w:pos="9180"/>
        </w:tabs>
        <w:spacing w:line="250" w:lineRule="exact"/>
        <w:ind w:left="10"/>
        <w:rPr>
          <w:rFonts w:ascii="Arial" w:hAnsi="Arial" w:cs="Arial"/>
          <w:b/>
          <w:sz w:val="22"/>
          <w:szCs w:val="22"/>
        </w:rPr>
      </w:pPr>
      <w:r w:rsidRPr="003D7CFF">
        <w:rPr>
          <w:rFonts w:ascii="Arial" w:hAnsi="Arial" w:cs="Arial"/>
          <w:b/>
          <w:sz w:val="22"/>
          <w:szCs w:val="22"/>
        </w:rPr>
        <w:t xml:space="preserve">DOSSIER 1 – </w:t>
      </w:r>
      <w:r>
        <w:rPr>
          <w:rFonts w:ascii="Arial" w:hAnsi="Arial" w:cs="Arial"/>
          <w:b/>
          <w:sz w:val="22"/>
          <w:szCs w:val="22"/>
        </w:rPr>
        <w:t xml:space="preserve">Système d’information </w:t>
      </w:r>
      <w:r w:rsidR="00EF5D8F">
        <w:rPr>
          <w:rFonts w:ascii="Arial" w:hAnsi="Arial" w:cs="Arial"/>
          <w:b/>
          <w:sz w:val="22"/>
          <w:szCs w:val="22"/>
        </w:rPr>
        <w:t xml:space="preserve">comptable </w:t>
      </w:r>
      <w:r>
        <w:rPr>
          <w:rFonts w:ascii="Arial" w:hAnsi="Arial" w:cs="Arial"/>
          <w:b/>
          <w:sz w:val="22"/>
          <w:szCs w:val="22"/>
        </w:rPr>
        <w:t>de l’entreprise</w:t>
      </w:r>
      <w:r w:rsidR="0042209D">
        <w:rPr>
          <w:rFonts w:ascii="Arial" w:hAnsi="Arial" w:cs="Arial"/>
          <w:b/>
          <w:sz w:val="22"/>
          <w:szCs w:val="22"/>
        </w:rPr>
        <w:tab/>
        <w:t>(</w:t>
      </w:r>
      <w:r w:rsidR="00EF5D8F">
        <w:rPr>
          <w:rFonts w:ascii="Arial" w:hAnsi="Arial" w:cs="Arial"/>
          <w:b/>
          <w:sz w:val="22"/>
          <w:szCs w:val="22"/>
        </w:rPr>
        <w:t>36</w:t>
      </w:r>
      <w:r>
        <w:rPr>
          <w:rFonts w:ascii="Arial" w:hAnsi="Arial" w:cs="Arial"/>
          <w:b/>
          <w:sz w:val="22"/>
          <w:szCs w:val="22"/>
        </w:rPr>
        <w:t xml:space="preserve"> </w:t>
      </w:r>
      <w:r w:rsidRPr="003D7CFF">
        <w:rPr>
          <w:rFonts w:ascii="Arial" w:hAnsi="Arial" w:cs="Arial"/>
          <w:b/>
          <w:spacing w:val="-1"/>
          <w:sz w:val="22"/>
          <w:szCs w:val="22"/>
        </w:rPr>
        <w:t>points)</w:t>
      </w:r>
      <w:r w:rsidRPr="003D7CFF">
        <w:rPr>
          <w:rFonts w:ascii="Arial" w:hAnsi="Arial" w:cs="Arial"/>
          <w:b/>
          <w:sz w:val="22"/>
          <w:szCs w:val="22"/>
        </w:rPr>
        <w:tab/>
      </w:r>
      <w:r w:rsidRPr="003D7CFF">
        <w:rPr>
          <w:rFonts w:ascii="Arial" w:hAnsi="Arial" w:cs="Arial"/>
          <w:b/>
          <w:spacing w:val="-3"/>
          <w:sz w:val="22"/>
          <w:szCs w:val="22"/>
        </w:rPr>
        <w:t xml:space="preserve">p </w:t>
      </w:r>
      <w:r>
        <w:rPr>
          <w:rFonts w:ascii="Arial" w:hAnsi="Arial" w:cs="Arial"/>
          <w:b/>
          <w:spacing w:val="-3"/>
          <w:sz w:val="22"/>
          <w:szCs w:val="22"/>
        </w:rPr>
        <w:t>3</w:t>
      </w:r>
    </w:p>
    <w:p w:rsidR="00046FE0" w:rsidRPr="003D7CFF" w:rsidRDefault="00046FE0">
      <w:pPr>
        <w:shd w:val="clear" w:color="auto" w:fill="FFFFFF"/>
        <w:tabs>
          <w:tab w:val="left" w:leader="dot" w:pos="7670"/>
          <w:tab w:val="left" w:pos="9180"/>
        </w:tabs>
        <w:spacing w:line="250" w:lineRule="exact"/>
        <w:ind w:left="14"/>
        <w:rPr>
          <w:rFonts w:ascii="Arial" w:hAnsi="Arial" w:cs="Arial"/>
          <w:b/>
          <w:sz w:val="22"/>
          <w:szCs w:val="22"/>
        </w:rPr>
      </w:pPr>
      <w:r w:rsidRPr="003D7CFF">
        <w:rPr>
          <w:rFonts w:ascii="Arial" w:hAnsi="Arial" w:cs="Arial"/>
          <w:b/>
          <w:sz w:val="22"/>
          <w:szCs w:val="22"/>
        </w:rPr>
        <w:t>DOSSIER 2 –</w:t>
      </w:r>
      <w:r>
        <w:rPr>
          <w:rFonts w:ascii="Arial" w:hAnsi="Arial" w:cs="Arial"/>
          <w:b/>
          <w:sz w:val="22"/>
          <w:szCs w:val="22"/>
        </w:rPr>
        <w:t xml:space="preserve"> </w:t>
      </w:r>
      <w:r w:rsidR="00EF5D8F">
        <w:rPr>
          <w:rFonts w:ascii="Arial" w:hAnsi="Arial" w:cs="Arial"/>
          <w:b/>
          <w:sz w:val="22"/>
          <w:szCs w:val="22"/>
        </w:rPr>
        <w:t>Développement de l’entreprise</w:t>
      </w:r>
      <w:r w:rsidR="0042209D">
        <w:rPr>
          <w:rFonts w:ascii="Arial" w:hAnsi="Arial" w:cs="Arial"/>
          <w:b/>
          <w:sz w:val="22"/>
          <w:szCs w:val="22"/>
        </w:rPr>
        <w:tab/>
        <w:t>(</w:t>
      </w:r>
      <w:r w:rsidR="004C2F86">
        <w:rPr>
          <w:rFonts w:ascii="Arial" w:hAnsi="Arial" w:cs="Arial"/>
          <w:b/>
          <w:sz w:val="22"/>
          <w:szCs w:val="22"/>
        </w:rPr>
        <w:t>3</w:t>
      </w:r>
      <w:r w:rsidR="00EF5D8F">
        <w:rPr>
          <w:rFonts w:ascii="Arial" w:hAnsi="Arial" w:cs="Arial"/>
          <w:b/>
          <w:sz w:val="22"/>
          <w:szCs w:val="22"/>
        </w:rPr>
        <w:t>8</w:t>
      </w:r>
      <w:r>
        <w:rPr>
          <w:rFonts w:ascii="Arial" w:hAnsi="Arial" w:cs="Arial"/>
          <w:b/>
          <w:sz w:val="22"/>
          <w:szCs w:val="22"/>
        </w:rPr>
        <w:t xml:space="preserve"> </w:t>
      </w:r>
      <w:r w:rsidRPr="003D7CFF">
        <w:rPr>
          <w:rFonts w:ascii="Arial" w:hAnsi="Arial" w:cs="Arial"/>
          <w:b/>
          <w:spacing w:val="-1"/>
          <w:sz w:val="22"/>
          <w:szCs w:val="22"/>
        </w:rPr>
        <w:t>points)</w:t>
      </w:r>
      <w:r w:rsidRPr="003D7CFF">
        <w:rPr>
          <w:rFonts w:ascii="Arial" w:hAnsi="Arial" w:cs="Arial"/>
          <w:b/>
          <w:sz w:val="22"/>
          <w:szCs w:val="22"/>
        </w:rPr>
        <w:tab/>
      </w:r>
      <w:r w:rsidRPr="003D7CFF">
        <w:rPr>
          <w:rFonts w:ascii="Arial" w:hAnsi="Arial" w:cs="Arial"/>
          <w:b/>
          <w:spacing w:val="-3"/>
          <w:sz w:val="22"/>
          <w:szCs w:val="22"/>
        </w:rPr>
        <w:t xml:space="preserve">p </w:t>
      </w:r>
      <w:r>
        <w:rPr>
          <w:rFonts w:ascii="Arial" w:hAnsi="Arial" w:cs="Arial"/>
          <w:b/>
          <w:spacing w:val="-3"/>
          <w:sz w:val="22"/>
          <w:szCs w:val="22"/>
        </w:rPr>
        <w:t>5</w:t>
      </w:r>
    </w:p>
    <w:p w:rsidR="00046FE0" w:rsidRPr="003D7CFF" w:rsidRDefault="00046FE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2"/>
          <w:szCs w:val="22"/>
        </w:rPr>
      </w:pPr>
      <w:r w:rsidRPr="003D7CFF">
        <w:rPr>
          <w:rFonts w:ascii="Arial" w:hAnsi="Arial" w:cs="Arial"/>
          <w:b/>
          <w:sz w:val="22"/>
          <w:szCs w:val="22"/>
        </w:rPr>
        <w:t>DOSSIER 3 –</w:t>
      </w:r>
      <w:r w:rsidR="002D57FE">
        <w:rPr>
          <w:rFonts w:ascii="Arial" w:hAnsi="Arial" w:cs="Arial"/>
          <w:b/>
          <w:sz w:val="22"/>
          <w:szCs w:val="22"/>
        </w:rPr>
        <w:t xml:space="preserve"> Évolution </w:t>
      </w:r>
      <w:r>
        <w:rPr>
          <w:rFonts w:ascii="Arial" w:hAnsi="Arial" w:cs="Arial"/>
          <w:b/>
          <w:sz w:val="22"/>
          <w:szCs w:val="22"/>
        </w:rPr>
        <w:t>de la structure financière</w:t>
      </w:r>
      <w:r w:rsidRPr="003D7CFF">
        <w:rPr>
          <w:rFonts w:ascii="Arial" w:hAnsi="Arial" w:cs="Arial"/>
          <w:b/>
          <w:sz w:val="22"/>
          <w:szCs w:val="22"/>
        </w:rPr>
        <w:tab/>
        <w:t>(</w:t>
      </w:r>
      <w:r w:rsidR="004C2F86">
        <w:rPr>
          <w:rFonts w:ascii="Arial" w:hAnsi="Arial" w:cs="Arial"/>
          <w:b/>
          <w:sz w:val="22"/>
          <w:szCs w:val="22"/>
        </w:rPr>
        <w:t>22</w:t>
      </w:r>
      <w:r>
        <w:rPr>
          <w:rFonts w:ascii="Arial" w:hAnsi="Arial" w:cs="Arial"/>
          <w:b/>
          <w:sz w:val="22"/>
          <w:szCs w:val="22"/>
        </w:rPr>
        <w:t xml:space="preserve"> </w:t>
      </w:r>
      <w:r w:rsidRPr="003D7CFF">
        <w:rPr>
          <w:rFonts w:ascii="Arial" w:hAnsi="Arial" w:cs="Arial"/>
          <w:b/>
          <w:spacing w:val="-1"/>
          <w:sz w:val="22"/>
          <w:szCs w:val="22"/>
        </w:rPr>
        <w:t>points)</w:t>
      </w:r>
      <w:r w:rsidRPr="003D7CFF">
        <w:rPr>
          <w:rFonts w:ascii="Arial" w:hAnsi="Arial" w:cs="Arial"/>
          <w:b/>
          <w:sz w:val="22"/>
          <w:szCs w:val="22"/>
        </w:rPr>
        <w:tab/>
      </w:r>
      <w:r w:rsidRPr="003D7CFF">
        <w:rPr>
          <w:rFonts w:ascii="Arial" w:hAnsi="Arial" w:cs="Arial"/>
          <w:b/>
          <w:spacing w:val="-3"/>
          <w:sz w:val="22"/>
          <w:szCs w:val="22"/>
        </w:rPr>
        <w:t xml:space="preserve">p </w:t>
      </w:r>
      <w:r>
        <w:rPr>
          <w:rFonts w:ascii="Arial" w:hAnsi="Arial" w:cs="Arial"/>
          <w:b/>
          <w:spacing w:val="-3"/>
          <w:sz w:val="22"/>
          <w:szCs w:val="22"/>
        </w:rPr>
        <w:t>6</w:t>
      </w:r>
    </w:p>
    <w:p w:rsidR="00046FE0" w:rsidRPr="003D7CFF" w:rsidRDefault="00046FE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046FE0" w:rsidRPr="003D7CFF" w:rsidRDefault="00046FE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r w:rsidRPr="003D7CFF">
        <w:rPr>
          <w:rFonts w:ascii="Arial" w:hAnsi="Arial" w:cs="Arial"/>
          <w:b/>
          <w:spacing w:val="-3"/>
          <w:sz w:val="24"/>
          <w:szCs w:val="24"/>
        </w:rPr>
        <w:t>DEUXIÈME PARTIE</w:t>
      </w:r>
      <w:r w:rsidR="00EF5D8F">
        <w:rPr>
          <w:rFonts w:ascii="Arial" w:hAnsi="Arial" w:cs="Arial"/>
          <w:b/>
          <w:spacing w:val="-3"/>
          <w:sz w:val="24"/>
          <w:szCs w:val="24"/>
        </w:rPr>
        <w:t xml:space="preserve"> (24</w:t>
      </w:r>
      <w:r>
        <w:rPr>
          <w:rFonts w:ascii="Arial" w:hAnsi="Arial" w:cs="Arial"/>
          <w:b/>
          <w:spacing w:val="-3"/>
          <w:sz w:val="24"/>
          <w:szCs w:val="24"/>
        </w:rPr>
        <w:t xml:space="preserve"> </w:t>
      </w:r>
      <w:r w:rsidRPr="003D7CFF">
        <w:rPr>
          <w:rFonts w:ascii="Arial" w:hAnsi="Arial" w:cs="Arial"/>
          <w:b/>
          <w:spacing w:val="-3"/>
          <w:sz w:val="24"/>
          <w:szCs w:val="24"/>
        </w:rPr>
        <w:t>points)</w:t>
      </w:r>
      <w:r w:rsidRPr="003D7CFF">
        <w:rPr>
          <w:rFonts w:ascii="Arial" w:hAnsi="Arial" w:cs="Arial"/>
          <w:b/>
          <w:sz w:val="22"/>
          <w:szCs w:val="22"/>
        </w:rPr>
        <w:tab/>
      </w:r>
      <w:r>
        <w:rPr>
          <w:rFonts w:ascii="Arial" w:hAnsi="Arial" w:cs="Arial"/>
          <w:b/>
          <w:sz w:val="22"/>
          <w:szCs w:val="22"/>
        </w:rPr>
        <w:t>…………………</w:t>
      </w:r>
      <w:r>
        <w:rPr>
          <w:rFonts w:ascii="Arial" w:hAnsi="Arial" w:cs="Arial"/>
          <w:b/>
          <w:spacing w:val="-3"/>
          <w:sz w:val="22"/>
          <w:szCs w:val="22"/>
        </w:rPr>
        <w:t>p</w:t>
      </w:r>
      <w:r w:rsidRPr="003D7CFF">
        <w:rPr>
          <w:rFonts w:ascii="Arial" w:hAnsi="Arial" w:cs="Arial"/>
          <w:b/>
          <w:spacing w:val="-3"/>
          <w:sz w:val="22"/>
          <w:szCs w:val="22"/>
        </w:rPr>
        <w:t xml:space="preserve"> </w:t>
      </w:r>
      <w:r>
        <w:rPr>
          <w:rFonts w:ascii="Arial" w:hAnsi="Arial" w:cs="Arial"/>
          <w:b/>
          <w:spacing w:val="-3"/>
          <w:sz w:val="22"/>
          <w:szCs w:val="22"/>
        </w:rPr>
        <w:t>6</w:t>
      </w:r>
    </w:p>
    <w:p w:rsidR="00046FE0" w:rsidRPr="003D7CFF" w:rsidRDefault="00046FE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046FE0" w:rsidRPr="003D7CFF" w:rsidRDefault="00046FE0">
      <w:pPr>
        <w:shd w:val="clear" w:color="auto" w:fill="FFFFFF"/>
        <w:spacing w:before="240" w:after="120" w:line="250" w:lineRule="exact"/>
        <w:ind w:left="6" w:right="2036" w:firstLine="2118"/>
        <w:jc w:val="both"/>
        <w:rPr>
          <w:rFonts w:ascii="Arial" w:hAnsi="Arial" w:cs="Arial"/>
          <w:i/>
          <w:sz w:val="22"/>
          <w:szCs w:val="22"/>
        </w:rPr>
      </w:pPr>
      <w:bookmarkStart w:id="0" w:name="OLE_LINK1"/>
      <w:bookmarkStart w:id="1" w:name="OLE_LINK2"/>
      <w:r w:rsidRPr="003D7CFF">
        <w:rPr>
          <w:rFonts w:ascii="Arial" w:hAnsi="Arial" w:cs="Arial"/>
          <w:i/>
          <w:sz w:val="22"/>
          <w:szCs w:val="22"/>
        </w:rPr>
        <w:t>Le sujet comporte les annexes suivantes :</w:t>
      </w:r>
    </w:p>
    <w:bookmarkEnd w:id="0"/>
    <w:bookmarkEnd w:id="1"/>
    <w:p w:rsidR="00046FE0" w:rsidRPr="003D7CFF" w:rsidRDefault="00046FE0">
      <w:pPr>
        <w:shd w:val="clear" w:color="auto" w:fill="FFFFFF"/>
        <w:spacing w:line="250" w:lineRule="exact"/>
        <w:jc w:val="both"/>
        <w:rPr>
          <w:rFonts w:ascii="Arial" w:hAnsi="Arial" w:cs="Arial"/>
          <w:b/>
          <w:bCs/>
          <w:sz w:val="24"/>
          <w:szCs w:val="24"/>
        </w:rPr>
      </w:pPr>
      <w:r w:rsidRPr="003D7CFF">
        <w:rPr>
          <w:rFonts w:ascii="Arial" w:hAnsi="Arial" w:cs="Arial"/>
          <w:b/>
          <w:sz w:val="24"/>
          <w:szCs w:val="24"/>
        </w:rPr>
        <w:t xml:space="preserve">DOSSIER 1 –  </w:t>
      </w:r>
      <w:r w:rsidR="00EF5D8F">
        <w:rPr>
          <w:rFonts w:ascii="Arial" w:hAnsi="Arial" w:cs="Arial"/>
          <w:b/>
          <w:sz w:val="22"/>
          <w:szCs w:val="22"/>
        </w:rPr>
        <w:t>Système d’information comptable de l’entreprise</w:t>
      </w:r>
    </w:p>
    <w:p w:rsidR="00046FE0" w:rsidRPr="003D7CFF" w:rsidRDefault="00046FE0">
      <w:pPr>
        <w:shd w:val="clear" w:color="auto" w:fill="FFFFFF"/>
        <w:spacing w:line="250" w:lineRule="exact"/>
        <w:jc w:val="both"/>
        <w:rPr>
          <w:rFonts w:ascii="Arial" w:hAnsi="Arial" w:cs="Arial"/>
          <w:sz w:val="24"/>
          <w:szCs w:val="24"/>
          <w:u w:val="single"/>
        </w:rPr>
      </w:pPr>
    </w:p>
    <w:p w:rsidR="00046FE0" w:rsidRPr="003D7CFF" w:rsidRDefault="00046FE0" w:rsidP="00EA4A67">
      <w:pPr>
        <w:shd w:val="clear" w:color="auto" w:fill="FFFFFF"/>
        <w:tabs>
          <w:tab w:val="left" w:leader="dot" w:pos="8774"/>
          <w:tab w:val="left" w:pos="9180"/>
        </w:tabs>
        <w:spacing w:line="250" w:lineRule="exact"/>
        <w:ind w:left="288"/>
        <w:rPr>
          <w:rFonts w:ascii="Arial" w:hAnsi="Arial" w:cs="Arial"/>
          <w:spacing w:val="-1"/>
          <w:sz w:val="22"/>
          <w:szCs w:val="22"/>
        </w:rPr>
      </w:pPr>
      <w:r w:rsidRPr="003D7CFF">
        <w:rPr>
          <w:rFonts w:ascii="Arial" w:hAnsi="Arial" w:cs="Arial"/>
          <w:spacing w:val="-1"/>
          <w:sz w:val="22"/>
          <w:szCs w:val="22"/>
        </w:rPr>
        <w:t xml:space="preserve">Annexe 1 - </w:t>
      </w:r>
      <w:r w:rsidRPr="00DF7B1D">
        <w:rPr>
          <w:rFonts w:ascii="Arial" w:hAnsi="Arial" w:cs="Arial"/>
          <w:spacing w:val="-1"/>
          <w:sz w:val="22"/>
          <w:szCs w:val="22"/>
        </w:rPr>
        <w:t>Facture n°445</w:t>
      </w:r>
      <w:r w:rsidRPr="003D7CFF">
        <w:rPr>
          <w:rFonts w:ascii="Arial" w:hAnsi="Arial" w:cs="Arial"/>
          <w:sz w:val="22"/>
          <w:szCs w:val="22"/>
        </w:rPr>
        <w:tab/>
      </w:r>
      <w:r w:rsidRPr="003D7CFF">
        <w:rPr>
          <w:rFonts w:ascii="Arial" w:hAnsi="Arial" w:cs="Arial"/>
          <w:sz w:val="22"/>
          <w:szCs w:val="22"/>
        </w:rPr>
        <w:tab/>
      </w:r>
      <w:r w:rsidRPr="003D7CFF">
        <w:rPr>
          <w:rFonts w:ascii="Arial" w:hAnsi="Arial" w:cs="Arial"/>
          <w:spacing w:val="-1"/>
          <w:sz w:val="22"/>
          <w:szCs w:val="22"/>
        </w:rPr>
        <w:t xml:space="preserve">p </w:t>
      </w:r>
      <w:r>
        <w:rPr>
          <w:rFonts w:ascii="Arial" w:hAnsi="Arial" w:cs="Arial"/>
          <w:spacing w:val="-1"/>
          <w:sz w:val="22"/>
          <w:szCs w:val="22"/>
        </w:rPr>
        <w:t>7</w:t>
      </w:r>
    </w:p>
    <w:p w:rsidR="00046FE0" w:rsidRPr="003D7CFF" w:rsidRDefault="00046FE0" w:rsidP="000334A2">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EA4A67">
        <w:rPr>
          <w:rFonts w:ascii="Arial" w:hAnsi="Arial" w:cs="Arial"/>
          <w:sz w:val="22"/>
          <w:szCs w:val="22"/>
        </w:rPr>
        <w:t>2</w:t>
      </w:r>
      <w:r w:rsidRPr="003D7CFF">
        <w:rPr>
          <w:rFonts w:ascii="Arial" w:hAnsi="Arial" w:cs="Arial"/>
          <w:sz w:val="22"/>
          <w:szCs w:val="22"/>
        </w:rPr>
        <w:t xml:space="preserve"> -</w:t>
      </w:r>
      <w:r>
        <w:rPr>
          <w:rFonts w:ascii="Arial" w:hAnsi="Arial" w:cs="Arial"/>
          <w:sz w:val="22"/>
          <w:szCs w:val="22"/>
        </w:rPr>
        <w:t xml:space="preserve"> </w:t>
      </w:r>
      <w:r w:rsidR="00F141AD">
        <w:rPr>
          <w:rFonts w:ascii="Arial" w:hAnsi="Arial" w:cs="Arial"/>
          <w:spacing w:val="-1"/>
          <w:sz w:val="22"/>
          <w:szCs w:val="22"/>
        </w:rPr>
        <w:t>É</w:t>
      </w:r>
      <w:r w:rsidR="00EA4A67">
        <w:rPr>
          <w:rFonts w:ascii="Arial" w:hAnsi="Arial" w:cs="Arial"/>
          <w:spacing w:val="-1"/>
          <w:sz w:val="22"/>
          <w:szCs w:val="22"/>
        </w:rPr>
        <w:t>tat de rapprochement au 31 mai 20</w:t>
      </w:r>
      <w:r w:rsidRPr="00DF7B1D">
        <w:rPr>
          <w:rFonts w:ascii="Arial" w:hAnsi="Arial" w:cs="Arial"/>
          <w:spacing w:val="-1"/>
          <w:sz w:val="22"/>
          <w:szCs w:val="22"/>
        </w:rPr>
        <w:t>13</w:t>
      </w:r>
      <w:r w:rsidRPr="003D7CFF">
        <w:rPr>
          <w:rFonts w:ascii="Arial" w:hAnsi="Arial" w:cs="Arial"/>
          <w:sz w:val="22"/>
          <w:szCs w:val="22"/>
        </w:rPr>
        <w:tab/>
      </w:r>
      <w:r w:rsidRPr="003D7CFF">
        <w:rPr>
          <w:rFonts w:ascii="Arial" w:hAnsi="Arial" w:cs="Arial"/>
          <w:sz w:val="22"/>
          <w:szCs w:val="22"/>
        </w:rPr>
        <w:tab/>
      </w:r>
      <w:r w:rsidR="00EA4A67">
        <w:rPr>
          <w:rFonts w:ascii="Arial" w:hAnsi="Arial" w:cs="Arial"/>
          <w:spacing w:val="-1"/>
          <w:sz w:val="22"/>
          <w:szCs w:val="22"/>
        </w:rPr>
        <w:t>p 7</w:t>
      </w:r>
    </w:p>
    <w:p w:rsidR="00046FE0" w:rsidRPr="003D7CFF" w:rsidRDefault="00EA4A67" w:rsidP="000334A2">
      <w:pPr>
        <w:shd w:val="clear" w:color="auto" w:fill="FFFFFF"/>
        <w:tabs>
          <w:tab w:val="left" w:leader="dot" w:pos="8774"/>
          <w:tab w:val="left" w:pos="9180"/>
        </w:tabs>
        <w:ind w:left="288"/>
        <w:rPr>
          <w:rFonts w:ascii="Arial" w:hAnsi="Arial" w:cs="Arial"/>
          <w:spacing w:val="-1"/>
          <w:sz w:val="22"/>
          <w:szCs w:val="22"/>
        </w:rPr>
      </w:pPr>
      <w:r>
        <w:rPr>
          <w:rFonts w:ascii="Arial" w:hAnsi="Arial" w:cs="Arial"/>
          <w:spacing w:val="-1"/>
          <w:sz w:val="22"/>
          <w:szCs w:val="22"/>
        </w:rPr>
        <w:t>Annexe 3</w:t>
      </w:r>
      <w:r w:rsidR="00046FE0" w:rsidRPr="003D7CFF">
        <w:rPr>
          <w:rFonts w:ascii="Arial" w:hAnsi="Arial" w:cs="Arial"/>
          <w:spacing w:val="-1"/>
          <w:sz w:val="22"/>
          <w:szCs w:val="22"/>
        </w:rPr>
        <w:t xml:space="preserve"> -</w:t>
      </w:r>
      <w:r w:rsidR="00046FE0">
        <w:rPr>
          <w:rFonts w:ascii="Arial" w:hAnsi="Arial" w:cs="Arial"/>
          <w:spacing w:val="-1"/>
          <w:sz w:val="22"/>
          <w:szCs w:val="22"/>
        </w:rPr>
        <w:t xml:space="preserve"> </w:t>
      </w:r>
      <w:r w:rsidR="00046FE0" w:rsidRPr="00DF7B1D">
        <w:rPr>
          <w:rFonts w:ascii="Arial" w:hAnsi="Arial" w:cs="Arial"/>
          <w:spacing w:val="-1"/>
          <w:sz w:val="22"/>
          <w:szCs w:val="22"/>
        </w:rPr>
        <w:t>Facture n°54</w:t>
      </w:r>
      <w:r w:rsidR="00046FE0" w:rsidRPr="003D7CFF">
        <w:rPr>
          <w:rFonts w:ascii="Arial" w:hAnsi="Arial" w:cs="Arial"/>
          <w:sz w:val="22"/>
          <w:szCs w:val="22"/>
        </w:rPr>
        <w:tab/>
      </w:r>
      <w:r w:rsidR="00046FE0" w:rsidRPr="003D7CFF">
        <w:rPr>
          <w:rFonts w:ascii="Arial" w:hAnsi="Arial" w:cs="Arial"/>
          <w:sz w:val="22"/>
          <w:szCs w:val="22"/>
        </w:rPr>
        <w:tab/>
      </w:r>
      <w:r>
        <w:rPr>
          <w:rFonts w:ascii="Arial" w:hAnsi="Arial" w:cs="Arial"/>
          <w:spacing w:val="-1"/>
          <w:sz w:val="22"/>
          <w:szCs w:val="22"/>
        </w:rPr>
        <w:t>p 7</w:t>
      </w:r>
    </w:p>
    <w:p w:rsidR="00046FE0" w:rsidRDefault="00046FE0">
      <w:pPr>
        <w:shd w:val="clear" w:color="auto" w:fill="FFFFFF"/>
        <w:tabs>
          <w:tab w:val="left" w:leader="dot" w:pos="7891"/>
          <w:tab w:val="left" w:pos="9180"/>
        </w:tabs>
        <w:spacing w:before="5"/>
        <w:ind w:left="278"/>
        <w:rPr>
          <w:rFonts w:ascii="Arial" w:hAnsi="Arial" w:cs="Arial"/>
          <w:b/>
          <w:spacing w:val="-1"/>
          <w:sz w:val="22"/>
          <w:szCs w:val="22"/>
        </w:rPr>
      </w:pPr>
    </w:p>
    <w:p w:rsidR="00046FE0" w:rsidRPr="003D7CFF" w:rsidRDefault="00046FE0">
      <w:pPr>
        <w:shd w:val="clear" w:color="auto" w:fill="FFFFFF"/>
        <w:spacing w:line="250" w:lineRule="exact"/>
        <w:jc w:val="both"/>
        <w:rPr>
          <w:rFonts w:ascii="Arial" w:hAnsi="Arial" w:cs="Arial"/>
          <w:b/>
          <w:sz w:val="24"/>
          <w:szCs w:val="24"/>
          <w:u w:val="single"/>
        </w:rPr>
      </w:pPr>
    </w:p>
    <w:p w:rsidR="00046FE0" w:rsidRPr="003D7CFF" w:rsidRDefault="00046FE0">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2 – </w:t>
      </w:r>
      <w:r w:rsidR="00EF5D8F">
        <w:rPr>
          <w:rFonts w:ascii="Arial" w:hAnsi="Arial" w:cs="Arial"/>
          <w:b/>
          <w:sz w:val="22"/>
          <w:szCs w:val="22"/>
        </w:rPr>
        <w:t>Développement de l’entreprise</w:t>
      </w:r>
    </w:p>
    <w:p w:rsidR="00046FE0" w:rsidRPr="003D7CFF" w:rsidRDefault="00046FE0">
      <w:pPr>
        <w:shd w:val="clear" w:color="auto" w:fill="FFFFFF"/>
        <w:spacing w:line="250" w:lineRule="exact"/>
        <w:jc w:val="both"/>
        <w:rPr>
          <w:rFonts w:ascii="Arial" w:hAnsi="Arial" w:cs="Arial"/>
          <w:sz w:val="24"/>
          <w:szCs w:val="24"/>
          <w:u w:val="single"/>
        </w:rPr>
      </w:pPr>
    </w:p>
    <w:p w:rsidR="00046FE0" w:rsidRDefault="00046FE0" w:rsidP="006D2133">
      <w:pPr>
        <w:shd w:val="clear" w:color="auto" w:fill="FFFFFF"/>
        <w:tabs>
          <w:tab w:val="left" w:leader="dot" w:pos="8820"/>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EA4A67">
        <w:rPr>
          <w:rFonts w:ascii="Arial" w:hAnsi="Arial" w:cs="Arial"/>
          <w:sz w:val="22"/>
          <w:szCs w:val="22"/>
        </w:rPr>
        <w:t>4</w:t>
      </w:r>
      <w:r w:rsidRPr="003D7CFF">
        <w:rPr>
          <w:rFonts w:ascii="Arial" w:hAnsi="Arial" w:cs="Arial"/>
          <w:sz w:val="22"/>
          <w:szCs w:val="22"/>
        </w:rPr>
        <w:t xml:space="preserve"> -</w:t>
      </w:r>
      <w:r>
        <w:rPr>
          <w:rFonts w:ascii="Arial" w:hAnsi="Arial" w:cs="Arial"/>
          <w:sz w:val="22"/>
          <w:szCs w:val="22"/>
        </w:rPr>
        <w:t xml:space="preserve"> </w:t>
      </w:r>
      <w:r w:rsidR="00EA4A67">
        <w:rPr>
          <w:rFonts w:ascii="Arial" w:hAnsi="Arial" w:cs="Arial"/>
          <w:spacing w:val="-1"/>
          <w:sz w:val="22"/>
          <w:szCs w:val="22"/>
        </w:rPr>
        <w:t>Tableau de remboursement de l’emprunt</w:t>
      </w:r>
      <w:r w:rsidRPr="003D7CFF">
        <w:rPr>
          <w:rFonts w:ascii="Arial" w:hAnsi="Arial" w:cs="Arial"/>
          <w:sz w:val="22"/>
          <w:szCs w:val="22"/>
        </w:rPr>
        <w:tab/>
      </w:r>
      <w:r w:rsidRPr="003D7CFF">
        <w:rPr>
          <w:rFonts w:ascii="Arial" w:hAnsi="Arial" w:cs="Arial"/>
          <w:sz w:val="22"/>
          <w:szCs w:val="22"/>
        </w:rPr>
        <w:tab/>
      </w:r>
      <w:r w:rsidR="00EA4A67">
        <w:rPr>
          <w:rFonts w:ascii="Arial" w:hAnsi="Arial" w:cs="Arial"/>
          <w:spacing w:val="-1"/>
          <w:sz w:val="22"/>
          <w:szCs w:val="22"/>
        </w:rPr>
        <w:t>p 8</w:t>
      </w:r>
    </w:p>
    <w:p w:rsidR="009F25DE" w:rsidRPr="009F25DE" w:rsidRDefault="009F25DE" w:rsidP="006D2133">
      <w:pPr>
        <w:shd w:val="clear" w:color="auto" w:fill="FFFFFF"/>
        <w:tabs>
          <w:tab w:val="left" w:leader="dot" w:pos="8820"/>
          <w:tab w:val="left" w:pos="9180"/>
        </w:tabs>
        <w:spacing w:before="5"/>
        <w:ind w:left="278"/>
        <w:rPr>
          <w:rFonts w:ascii="Arial" w:hAnsi="Arial" w:cs="Arial"/>
          <w:spacing w:val="-3"/>
          <w:sz w:val="24"/>
          <w:szCs w:val="24"/>
        </w:rPr>
      </w:pPr>
      <w:r w:rsidRPr="009F25DE">
        <w:rPr>
          <w:rFonts w:ascii="Arial" w:hAnsi="Arial" w:cs="Arial"/>
          <w:spacing w:val="-1"/>
          <w:sz w:val="22"/>
          <w:szCs w:val="22"/>
        </w:rPr>
        <w:t>Annexe 5 - Tableau d’amortissement de l’autocar</w:t>
      </w:r>
      <w:r w:rsidR="006D2133" w:rsidRPr="003D7CFF">
        <w:rPr>
          <w:rFonts w:ascii="Arial" w:hAnsi="Arial" w:cs="Arial"/>
          <w:sz w:val="22"/>
          <w:szCs w:val="22"/>
        </w:rPr>
        <w:tab/>
      </w:r>
      <w:r w:rsidR="006D2133" w:rsidRPr="003D7CFF">
        <w:rPr>
          <w:rFonts w:ascii="Arial" w:hAnsi="Arial" w:cs="Arial"/>
          <w:sz w:val="22"/>
          <w:szCs w:val="22"/>
        </w:rPr>
        <w:tab/>
      </w:r>
      <w:r w:rsidRPr="009F25DE">
        <w:rPr>
          <w:rFonts w:ascii="Arial" w:hAnsi="Arial" w:cs="Arial"/>
          <w:spacing w:val="-3"/>
          <w:sz w:val="22"/>
          <w:szCs w:val="22"/>
        </w:rPr>
        <w:t>p 8</w:t>
      </w:r>
    </w:p>
    <w:p w:rsidR="00046FE0" w:rsidRPr="003D7CFF" w:rsidRDefault="00046FE0" w:rsidP="006D2133">
      <w:pPr>
        <w:shd w:val="clear" w:color="auto" w:fill="FFFFFF"/>
        <w:tabs>
          <w:tab w:val="left" w:leader="dot" w:pos="8820"/>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9F25DE">
        <w:rPr>
          <w:rFonts w:ascii="Arial" w:hAnsi="Arial" w:cs="Arial"/>
          <w:spacing w:val="-1"/>
          <w:sz w:val="22"/>
          <w:szCs w:val="22"/>
        </w:rPr>
        <w:t>6</w:t>
      </w:r>
      <w:r w:rsidRPr="003D7CFF">
        <w:rPr>
          <w:rFonts w:ascii="Arial" w:hAnsi="Arial" w:cs="Arial"/>
          <w:spacing w:val="-1"/>
          <w:sz w:val="22"/>
          <w:szCs w:val="22"/>
        </w:rPr>
        <w:t xml:space="preserve"> -</w:t>
      </w:r>
      <w:r>
        <w:rPr>
          <w:rFonts w:ascii="Arial" w:hAnsi="Arial" w:cs="Arial"/>
          <w:spacing w:val="-1"/>
          <w:sz w:val="22"/>
          <w:szCs w:val="22"/>
        </w:rPr>
        <w:t xml:space="preserve"> </w:t>
      </w:r>
      <w:r w:rsidRPr="00DF7B1D">
        <w:rPr>
          <w:rFonts w:ascii="Arial" w:hAnsi="Arial" w:cs="Arial"/>
          <w:spacing w:val="-1"/>
          <w:sz w:val="22"/>
          <w:szCs w:val="22"/>
        </w:rPr>
        <w:t>Compte</w:t>
      </w:r>
      <w:r w:rsidR="009F25DE">
        <w:rPr>
          <w:rFonts w:ascii="Arial" w:hAnsi="Arial" w:cs="Arial"/>
          <w:spacing w:val="-1"/>
          <w:sz w:val="22"/>
          <w:szCs w:val="22"/>
        </w:rPr>
        <w:t>s</w:t>
      </w:r>
      <w:r w:rsidRPr="00DF7B1D">
        <w:rPr>
          <w:rFonts w:ascii="Arial" w:hAnsi="Arial" w:cs="Arial"/>
          <w:spacing w:val="-1"/>
          <w:sz w:val="22"/>
          <w:szCs w:val="22"/>
        </w:rPr>
        <w:t xml:space="preserve"> de résultat par variabilité</w:t>
      </w:r>
      <w:r w:rsidRPr="003D7CFF">
        <w:rPr>
          <w:rFonts w:ascii="Arial" w:hAnsi="Arial" w:cs="Arial"/>
          <w:sz w:val="22"/>
          <w:szCs w:val="22"/>
        </w:rPr>
        <w:tab/>
      </w:r>
      <w:r w:rsidRPr="003D7CFF">
        <w:rPr>
          <w:rFonts w:ascii="Arial" w:hAnsi="Arial" w:cs="Arial"/>
          <w:sz w:val="22"/>
          <w:szCs w:val="22"/>
        </w:rPr>
        <w:tab/>
      </w:r>
      <w:r w:rsidR="00EA4A67">
        <w:rPr>
          <w:rFonts w:ascii="Arial" w:hAnsi="Arial" w:cs="Arial"/>
          <w:spacing w:val="-1"/>
          <w:sz w:val="22"/>
          <w:szCs w:val="22"/>
        </w:rPr>
        <w:t>p 8</w:t>
      </w:r>
    </w:p>
    <w:p w:rsidR="00046FE0" w:rsidRDefault="00046FE0" w:rsidP="00AA51CA">
      <w:pPr>
        <w:ind w:left="284"/>
        <w:rPr>
          <w:rFonts w:ascii="Arial" w:hAnsi="Arial" w:cs="Arial"/>
          <w:sz w:val="22"/>
          <w:szCs w:val="22"/>
        </w:rPr>
      </w:pPr>
    </w:p>
    <w:p w:rsidR="00046FE0" w:rsidRDefault="00046FE0" w:rsidP="00AA51CA">
      <w:pPr>
        <w:ind w:left="284"/>
        <w:rPr>
          <w:rFonts w:ascii="Arial" w:hAnsi="Arial" w:cs="Arial"/>
          <w:sz w:val="22"/>
          <w:szCs w:val="22"/>
        </w:rPr>
      </w:pPr>
    </w:p>
    <w:p w:rsidR="00046FE0" w:rsidRPr="003D7CFF" w:rsidRDefault="00046FE0">
      <w:pPr>
        <w:shd w:val="clear" w:color="auto" w:fill="FFFFFF"/>
        <w:spacing w:line="250" w:lineRule="exact"/>
        <w:jc w:val="both"/>
        <w:rPr>
          <w:rFonts w:ascii="Arial" w:hAnsi="Arial" w:cs="Arial"/>
          <w:b/>
          <w:sz w:val="24"/>
          <w:szCs w:val="24"/>
        </w:rPr>
      </w:pPr>
      <w:r w:rsidRPr="003D7CFF">
        <w:rPr>
          <w:rFonts w:ascii="Arial" w:hAnsi="Arial" w:cs="Arial"/>
          <w:b/>
          <w:sz w:val="24"/>
          <w:szCs w:val="24"/>
        </w:rPr>
        <w:t xml:space="preserve">DOSSIER 3 – </w:t>
      </w:r>
      <w:r w:rsidR="00EF5D8F">
        <w:rPr>
          <w:rFonts w:ascii="Arial" w:hAnsi="Arial" w:cs="Arial"/>
          <w:b/>
          <w:sz w:val="22"/>
          <w:szCs w:val="22"/>
        </w:rPr>
        <w:t>Évolution</w:t>
      </w:r>
      <w:r w:rsidR="00EF5D8F">
        <w:rPr>
          <w:rFonts w:ascii="Arial" w:hAnsi="Arial" w:cs="Arial"/>
          <w:b/>
          <w:sz w:val="24"/>
          <w:szCs w:val="24"/>
        </w:rPr>
        <w:t xml:space="preserve"> </w:t>
      </w:r>
      <w:r w:rsidR="008F4BEF">
        <w:rPr>
          <w:rFonts w:ascii="Arial" w:hAnsi="Arial" w:cs="Arial"/>
          <w:b/>
          <w:sz w:val="24"/>
          <w:szCs w:val="24"/>
        </w:rPr>
        <w:t>d</w:t>
      </w:r>
      <w:r>
        <w:rPr>
          <w:rFonts w:ascii="Arial" w:hAnsi="Arial" w:cs="Arial"/>
          <w:b/>
          <w:sz w:val="24"/>
          <w:szCs w:val="24"/>
        </w:rPr>
        <w:t>e la structure financière</w:t>
      </w:r>
    </w:p>
    <w:p w:rsidR="00046FE0" w:rsidRPr="003D7CFF" w:rsidRDefault="00046FE0">
      <w:pPr>
        <w:shd w:val="clear" w:color="auto" w:fill="FFFFFF"/>
        <w:spacing w:line="250" w:lineRule="exact"/>
        <w:jc w:val="both"/>
        <w:rPr>
          <w:rFonts w:ascii="Arial" w:hAnsi="Arial" w:cs="Arial"/>
          <w:sz w:val="24"/>
          <w:szCs w:val="24"/>
        </w:rPr>
      </w:pPr>
    </w:p>
    <w:p w:rsidR="00046FE0" w:rsidRPr="003D7CFF" w:rsidRDefault="00046FE0" w:rsidP="00925166">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9F25DE">
        <w:rPr>
          <w:rFonts w:ascii="Arial" w:hAnsi="Arial" w:cs="Arial"/>
          <w:sz w:val="22"/>
          <w:szCs w:val="22"/>
        </w:rPr>
        <w:t>7</w:t>
      </w:r>
      <w:r w:rsidRPr="003D7CFF">
        <w:rPr>
          <w:rFonts w:ascii="Arial" w:hAnsi="Arial" w:cs="Arial"/>
          <w:sz w:val="22"/>
          <w:szCs w:val="22"/>
        </w:rPr>
        <w:t xml:space="preserve"> -</w:t>
      </w:r>
      <w:r>
        <w:rPr>
          <w:rFonts w:ascii="Arial" w:hAnsi="Arial" w:cs="Arial"/>
          <w:sz w:val="22"/>
          <w:szCs w:val="22"/>
        </w:rPr>
        <w:t xml:space="preserve"> </w:t>
      </w:r>
      <w:r w:rsidRPr="006B4857">
        <w:rPr>
          <w:rFonts w:ascii="Arial" w:hAnsi="Arial" w:cs="Arial"/>
          <w:spacing w:val="-1"/>
          <w:sz w:val="22"/>
          <w:szCs w:val="22"/>
        </w:rPr>
        <w:t>Bilan fon</w:t>
      </w:r>
      <w:r>
        <w:rPr>
          <w:rFonts w:ascii="Arial" w:hAnsi="Arial" w:cs="Arial"/>
          <w:spacing w:val="-1"/>
          <w:sz w:val="22"/>
          <w:szCs w:val="22"/>
        </w:rPr>
        <w:t>c</w:t>
      </w:r>
      <w:r w:rsidRPr="006B4857">
        <w:rPr>
          <w:rFonts w:ascii="Arial" w:hAnsi="Arial" w:cs="Arial"/>
          <w:spacing w:val="-1"/>
          <w:sz w:val="22"/>
          <w:szCs w:val="22"/>
        </w:rPr>
        <w:t xml:space="preserve">tionnel </w:t>
      </w:r>
      <w:r w:rsidRPr="003D7CFF">
        <w:rPr>
          <w:rFonts w:ascii="Arial" w:hAnsi="Arial" w:cs="Arial"/>
          <w:sz w:val="22"/>
          <w:szCs w:val="22"/>
        </w:rPr>
        <w:tab/>
      </w:r>
      <w:r w:rsidRPr="003D7CFF">
        <w:rPr>
          <w:rFonts w:ascii="Arial" w:hAnsi="Arial" w:cs="Arial"/>
          <w:sz w:val="22"/>
          <w:szCs w:val="22"/>
        </w:rPr>
        <w:tab/>
      </w:r>
      <w:r w:rsidR="00EA4A67">
        <w:rPr>
          <w:rFonts w:ascii="Arial" w:hAnsi="Arial" w:cs="Arial"/>
          <w:spacing w:val="-1"/>
          <w:sz w:val="22"/>
          <w:szCs w:val="22"/>
        </w:rPr>
        <w:t>p 9</w:t>
      </w:r>
    </w:p>
    <w:p w:rsidR="00046FE0" w:rsidRDefault="00046FE0" w:rsidP="002B77C7">
      <w:pPr>
        <w:pStyle w:val="Corpsdetexte2"/>
        <w:spacing w:before="0"/>
        <w:rPr>
          <w:rFonts w:ascii="Arial" w:hAnsi="Arial" w:cs="Arial"/>
          <w:sz w:val="22"/>
          <w:szCs w:val="22"/>
        </w:rPr>
      </w:pPr>
    </w:p>
    <w:p w:rsidR="00046FE0" w:rsidRPr="003D7CFF" w:rsidRDefault="009F25DE" w:rsidP="000334A2">
      <w:pPr>
        <w:shd w:val="clear" w:color="auto" w:fill="FFFFFF"/>
        <w:tabs>
          <w:tab w:val="left" w:leader="dot" w:pos="7891"/>
          <w:tab w:val="left" w:pos="9180"/>
        </w:tabs>
        <w:spacing w:before="5"/>
        <w:ind w:left="278"/>
        <w:rPr>
          <w:rFonts w:ascii="Arial" w:hAnsi="Arial" w:cs="Arial"/>
          <w:b/>
          <w:spacing w:val="-3"/>
          <w:sz w:val="24"/>
          <w:szCs w:val="24"/>
        </w:rPr>
      </w:pPr>
      <w:r>
        <w:rPr>
          <w:rFonts w:ascii="Arial" w:hAnsi="Arial" w:cs="Arial"/>
          <w:b/>
          <w:spacing w:val="-1"/>
          <w:sz w:val="22"/>
          <w:szCs w:val="22"/>
        </w:rPr>
        <w:t>Annexe A</w:t>
      </w:r>
      <w:r w:rsidR="00046FE0" w:rsidRPr="003D7CFF">
        <w:rPr>
          <w:rFonts w:ascii="Arial" w:hAnsi="Arial" w:cs="Arial"/>
          <w:b/>
          <w:spacing w:val="-1"/>
          <w:sz w:val="22"/>
          <w:szCs w:val="22"/>
        </w:rPr>
        <w:t xml:space="preserve"> </w:t>
      </w:r>
      <w:r w:rsidR="004C2F86">
        <w:rPr>
          <w:rFonts w:ascii="Arial" w:hAnsi="Arial" w:cs="Arial"/>
          <w:spacing w:val="-1"/>
          <w:sz w:val="22"/>
          <w:szCs w:val="22"/>
        </w:rPr>
        <w:t>–</w:t>
      </w:r>
      <w:r w:rsidR="00046FE0" w:rsidRPr="003D7CFF">
        <w:rPr>
          <w:rFonts w:ascii="Arial" w:hAnsi="Arial" w:cs="Arial"/>
          <w:spacing w:val="-1"/>
          <w:sz w:val="22"/>
          <w:szCs w:val="22"/>
        </w:rPr>
        <w:t xml:space="preserve"> </w:t>
      </w:r>
      <w:r w:rsidR="004C2F86">
        <w:rPr>
          <w:rFonts w:ascii="Arial" w:hAnsi="Arial" w:cs="Arial"/>
          <w:b/>
          <w:spacing w:val="-1"/>
          <w:sz w:val="22"/>
          <w:szCs w:val="22"/>
        </w:rPr>
        <w:t>Tableau d’évolution des équilibres fonctionnels</w:t>
      </w:r>
      <w:r w:rsidR="00046FE0">
        <w:rPr>
          <w:rFonts w:ascii="Arial" w:hAnsi="Arial" w:cs="Arial"/>
          <w:b/>
          <w:noProof/>
          <w:sz w:val="24"/>
          <w:szCs w:val="24"/>
        </w:rPr>
        <w:t xml:space="preserve"> </w:t>
      </w:r>
      <w:r w:rsidR="00046FE0" w:rsidRPr="003D7CFF">
        <w:rPr>
          <w:rFonts w:ascii="Arial" w:hAnsi="Arial" w:cs="Arial"/>
          <w:b/>
          <w:bCs/>
          <w:sz w:val="22"/>
          <w:szCs w:val="22"/>
        </w:rPr>
        <w:t>(à rendre avec la copi</w:t>
      </w:r>
      <w:r w:rsidR="00046FE0">
        <w:rPr>
          <w:rFonts w:ascii="Arial" w:hAnsi="Arial" w:cs="Arial"/>
          <w:b/>
          <w:bCs/>
          <w:sz w:val="22"/>
          <w:szCs w:val="22"/>
        </w:rPr>
        <w:t>e)</w:t>
      </w:r>
      <w:r w:rsidR="00046FE0">
        <w:rPr>
          <w:rFonts w:ascii="Arial" w:hAnsi="Arial" w:cs="Arial"/>
          <w:b/>
          <w:bCs/>
          <w:sz w:val="22"/>
          <w:szCs w:val="22"/>
        </w:rPr>
        <w:tab/>
      </w:r>
      <w:r w:rsidR="00046FE0">
        <w:rPr>
          <w:rFonts w:ascii="Arial" w:hAnsi="Arial" w:cs="Arial"/>
          <w:b/>
          <w:bCs/>
          <w:sz w:val="22"/>
          <w:szCs w:val="22"/>
        </w:rPr>
        <w:tab/>
      </w:r>
      <w:r w:rsidR="00046FE0" w:rsidRPr="003D7CFF">
        <w:rPr>
          <w:rFonts w:ascii="Arial" w:hAnsi="Arial" w:cs="Arial"/>
          <w:b/>
          <w:spacing w:val="-3"/>
          <w:sz w:val="22"/>
          <w:szCs w:val="22"/>
        </w:rPr>
        <w:t>p </w:t>
      </w:r>
      <w:r w:rsidR="00046FE0">
        <w:rPr>
          <w:rFonts w:ascii="Arial" w:hAnsi="Arial" w:cs="Arial"/>
          <w:b/>
          <w:spacing w:val="-3"/>
          <w:sz w:val="22"/>
          <w:szCs w:val="22"/>
        </w:rPr>
        <w:t>1</w:t>
      </w:r>
      <w:r w:rsidR="00EA4A67">
        <w:rPr>
          <w:rFonts w:ascii="Arial" w:hAnsi="Arial" w:cs="Arial"/>
          <w:b/>
          <w:spacing w:val="-3"/>
          <w:sz w:val="22"/>
          <w:szCs w:val="22"/>
        </w:rPr>
        <w:t>0</w:t>
      </w:r>
    </w:p>
    <w:p w:rsidR="004C2F86" w:rsidRPr="003D7CFF" w:rsidRDefault="004C2F86" w:rsidP="004C2F86">
      <w:pPr>
        <w:shd w:val="clear" w:color="auto" w:fill="FFFFFF"/>
        <w:tabs>
          <w:tab w:val="left" w:leader="dot" w:pos="7891"/>
          <w:tab w:val="left" w:pos="9180"/>
        </w:tabs>
        <w:spacing w:before="5"/>
        <w:ind w:left="278"/>
        <w:rPr>
          <w:rFonts w:ascii="Arial" w:hAnsi="Arial" w:cs="Arial"/>
          <w:b/>
          <w:spacing w:val="-3"/>
          <w:sz w:val="24"/>
          <w:szCs w:val="24"/>
        </w:rPr>
      </w:pPr>
      <w:r>
        <w:rPr>
          <w:rFonts w:ascii="Arial" w:hAnsi="Arial" w:cs="Arial"/>
          <w:b/>
          <w:spacing w:val="-1"/>
          <w:sz w:val="22"/>
          <w:szCs w:val="22"/>
        </w:rPr>
        <w:t>Annexe B</w:t>
      </w:r>
      <w:r w:rsidRPr="003D7CFF">
        <w:rPr>
          <w:rFonts w:ascii="Arial" w:hAnsi="Arial" w:cs="Arial"/>
          <w:b/>
          <w:spacing w:val="-1"/>
          <w:sz w:val="22"/>
          <w:szCs w:val="22"/>
        </w:rPr>
        <w:t xml:space="preserve"> </w:t>
      </w:r>
      <w:r w:rsidRPr="003D7CFF">
        <w:rPr>
          <w:rFonts w:ascii="Arial" w:hAnsi="Arial" w:cs="Arial"/>
          <w:spacing w:val="-1"/>
          <w:sz w:val="22"/>
          <w:szCs w:val="22"/>
        </w:rPr>
        <w:t xml:space="preserve">- </w:t>
      </w:r>
      <w:r>
        <w:rPr>
          <w:rFonts w:ascii="Arial" w:hAnsi="Arial" w:cs="Arial"/>
          <w:b/>
          <w:spacing w:val="-1"/>
          <w:sz w:val="22"/>
          <w:szCs w:val="22"/>
        </w:rPr>
        <w:t>Analyse de ratios au 31 décembre 20</w:t>
      </w:r>
      <w:r w:rsidRPr="006B4857">
        <w:rPr>
          <w:rFonts w:ascii="Arial" w:hAnsi="Arial" w:cs="Arial"/>
          <w:b/>
          <w:spacing w:val="-1"/>
          <w:sz w:val="22"/>
          <w:szCs w:val="22"/>
        </w:rPr>
        <w:t>13</w:t>
      </w:r>
      <w:r>
        <w:rPr>
          <w:rFonts w:ascii="Arial" w:hAnsi="Arial" w:cs="Arial"/>
          <w:b/>
          <w:noProof/>
          <w:sz w:val="24"/>
          <w:szCs w:val="24"/>
        </w:rPr>
        <w:t xml:space="preserve"> </w:t>
      </w:r>
      <w:r w:rsidRPr="003D7CFF">
        <w:rPr>
          <w:rFonts w:ascii="Arial" w:hAnsi="Arial" w:cs="Arial"/>
          <w:b/>
          <w:bCs/>
          <w:sz w:val="22"/>
          <w:szCs w:val="22"/>
        </w:rPr>
        <w:t>(à rendre avec la copi</w:t>
      </w:r>
      <w:r>
        <w:rPr>
          <w:rFonts w:ascii="Arial" w:hAnsi="Arial" w:cs="Arial"/>
          <w:b/>
          <w:bCs/>
          <w:sz w:val="22"/>
          <w:szCs w:val="22"/>
        </w:rPr>
        <w:t>e)</w:t>
      </w:r>
      <w:r>
        <w:rPr>
          <w:rFonts w:ascii="Arial" w:hAnsi="Arial" w:cs="Arial"/>
          <w:b/>
          <w:bCs/>
          <w:sz w:val="22"/>
          <w:szCs w:val="22"/>
        </w:rPr>
        <w:tab/>
      </w:r>
      <w:r>
        <w:rPr>
          <w:rFonts w:ascii="Arial" w:hAnsi="Arial" w:cs="Arial"/>
          <w:b/>
          <w:bCs/>
          <w:sz w:val="22"/>
          <w:szCs w:val="22"/>
        </w:rPr>
        <w:tab/>
      </w:r>
      <w:r w:rsidRPr="003D7CFF">
        <w:rPr>
          <w:rFonts w:ascii="Arial" w:hAnsi="Arial" w:cs="Arial"/>
          <w:b/>
          <w:spacing w:val="-3"/>
          <w:sz w:val="22"/>
          <w:szCs w:val="22"/>
        </w:rPr>
        <w:t>p </w:t>
      </w:r>
      <w:r>
        <w:rPr>
          <w:rFonts w:ascii="Arial" w:hAnsi="Arial" w:cs="Arial"/>
          <w:b/>
          <w:spacing w:val="-3"/>
          <w:sz w:val="22"/>
          <w:szCs w:val="22"/>
        </w:rPr>
        <w:t>10</w:t>
      </w:r>
    </w:p>
    <w:p w:rsidR="00046FE0" w:rsidRPr="003D7CFF" w:rsidRDefault="00046FE0" w:rsidP="002B77C7">
      <w:pPr>
        <w:pStyle w:val="Corpsdetexte2"/>
        <w:spacing w:before="0"/>
        <w:rPr>
          <w:rFonts w:ascii="Arial" w:hAnsi="Arial" w:cs="Arial"/>
          <w:sz w:val="22"/>
          <w:szCs w:val="22"/>
        </w:rPr>
      </w:pPr>
    </w:p>
    <w:p w:rsidR="00046FE0" w:rsidRPr="003D7CFF" w:rsidRDefault="00046FE0" w:rsidP="002B77C7">
      <w:pPr>
        <w:pStyle w:val="Corpsdetexte2"/>
        <w:spacing w:before="0"/>
        <w:rPr>
          <w:rFonts w:ascii="Arial" w:hAnsi="Arial" w:cs="Arial"/>
          <w:sz w:val="22"/>
          <w:szCs w:val="22"/>
        </w:rPr>
      </w:pPr>
      <w:r w:rsidRPr="003D7CFF">
        <w:rPr>
          <w:rFonts w:ascii="Arial" w:hAnsi="Arial" w:cs="Arial"/>
          <w:sz w:val="22"/>
          <w:szCs w:val="22"/>
        </w:rPr>
        <w:t>Les deux exemplaires fournis pour l</w:t>
      </w:r>
      <w:r>
        <w:rPr>
          <w:rFonts w:ascii="Arial" w:hAnsi="Arial" w:cs="Arial"/>
          <w:sz w:val="22"/>
          <w:szCs w:val="22"/>
        </w:rPr>
        <w:t xml:space="preserve">es </w:t>
      </w:r>
      <w:r w:rsidRPr="003D7CFF">
        <w:rPr>
          <w:rFonts w:ascii="Arial" w:hAnsi="Arial" w:cs="Arial"/>
          <w:sz w:val="22"/>
          <w:szCs w:val="22"/>
        </w:rPr>
        <w:t>annexe</w:t>
      </w:r>
      <w:r>
        <w:rPr>
          <w:rFonts w:ascii="Arial" w:hAnsi="Arial" w:cs="Arial"/>
          <w:sz w:val="22"/>
          <w:szCs w:val="22"/>
        </w:rPr>
        <w:t>s</w:t>
      </w:r>
      <w:r w:rsidRPr="003D7CFF">
        <w:rPr>
          <w:rFonts w:ascii="Arial" w:hAnsi="Arial" w:cs="Arial"/>
          <w:sz w:val="22"/>
          <w:szCs w:val="22"/>
        </w:rPr>
        <w:t xml:space="preserve"> A </w:t>
      </w:r>
      <w:r w:rsidR="00EA4A67">
        <w:rPr>
          <w:rFonts w:ascii="Arial" w:hAnsi="Arial" w:cs="Arial"/>
          <w:sz w:val="22"/>
          <w:szCs w:val="22"/>
        </w:rPr>
        <w:t>et B</w:t>
      </w:r>
      <w:r>
        <w:rPr>
          <w:rFonts w:ascii="Arial" w:hAnsi="Arial" w:cs="Arial"/>
          <w:sz w:val="22"/>
          <w:szCs w:val="22"/>
        </w:rPr>
        <w:t xml:space="preserve"> </w:t>
      </w:r>
      <w:r w:rsidRPr="003D7CFF">
        <w:rPr>
          <w:rFonts w:ascii="Arial" w:hAnsi="Arial" w:cs="Arial"/>
          <w:sz w:val="22"/>
          <w:szCs w:val="22"/>
        </w:rPr>
        <w:t>(à rendre en un exemplaire), étant suffisants pour permettre la préparation et la présentation des réponses, il ne sera pas distribué d'exemplaires supplémentaires.</w:t>
      </w:r>
    </w:p>
    <w:p w:rsidR="00046FE0" w:rsidRPr="003D7CFF" w:rsidRDefault="00046FE0" w:rsidP="002B77C7">
      <w:pPr>
        <w:pStyle w:val="Corpsdetexte2"/>
        <w:spacing w:before="0"/>
        <w:rPr>
          <w:rFonts w:ascii="Arial" w:hAnsi="Arial" w:cs="Arial"/>
          <w:sz w:val="22"/>
          <w:szCs w:val="22"/>
        </w:rPr>
      </w:pPr>
    </w:p>
    <w:p w:rsidR="00046FE0" w:rsidRPr="003D7CFF" w:rsidRDefault="00046FE0" w:rsidP="002B77C7">
      <w:pPr>
        <w:pStyle w:val="Corpsdetexte2"/>
        <w:spacing w:before="0"/>
        <w:rPr>
          <w:rFonts w:ascii="Arial" w:hAnsi="Arial" w:cs="Arial"/>
          <w:sz w:val="22"/>
          <w:szCs w:val="22"/>
        </w:rPr>
      </w:pPr>
    </w:p>
    <w:p w:rsidR="00046FE0" w:rsidRPr="003D7CFF" w:rsidRDefault="00046FE0" w:rsidP="00DC0290">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sidRPr="003D7CFF">
        <w:rPr>
          <w:rFonts w:ascii="Arial" w:hAnsi="Arial" w:cs="Arial"/>
          <w:b/>
          <w:bCs/>
          <w:sz w:val="22"/>
          <w:szCs w:val="22"/>
        </w:rPr>
        <w:t>AVERTISSEMENT</w:t>
      </w:r>
    </w:p>
    <w:p w:rsidR="00046FE0" w:rsidRPr="003D7CFF" w:rsidRDefault="00046FE0">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sidRPr="003D7CFF">
        <w:rPr>
          <w:rFonts w:ascii="Arial" w:hAnsi="Arial" w:cs="Arial"/>
          <w:spacing w:val="-1"/>
          <w:sz w:val="22"/>
          <w:szCs w:val="22"/>
        </w:rPr>
        <w:t xml:space="preserve">Si le texte du sujet, de ses questions ou de ses annexes, vous conduit à formuler une ou plusieurs hypothèses, il </w:t>
      </w:r>
      <w:r w:rsidRPr="003D7CFF">
        <w:rPr>
          <w:rFonts w:ascii="Arial" w:hAnsi="Arial" w:cs="Arial"/>
          <w:sz w:val="22"/>
          <w:szCs w:val="22"/>
        </w:rPr>
        <w:t>vous est demandé de la (ou de les) mentionner explicitement dans votre copie.</w:t>
      </w:r>
    </w:p>
    <w:p w:rsidR="00046FE0" w:rsidRPr="003D7CFF" w:rsidRDefault="00046FE0">
      <w:pPr>
        <w:shd w:val="clear" w:color="auto" w:fill="FFFFFF"/>
        <w:jc w:val="center"/>
        <w:rPr>
          <w:rFonts w:ascii="Arial" w:hAnsi="Arial" w:cs="Arial"/>
          <w:b/>
          <w:sz w:val="28"/>
        </w:rPr>
      </w:pPr>
      <w:r w:rsidRPr="003D7CFF">
        <w:rPr>
          <w:rFonts w:ascii="Arial" w:hAnsi="Arial" w:cs="Arial"/>
          <w:b/>
          <w:sz w:val="28"/>
        </w:rPr>
        <w:br w:type="page"/>
        <w:t>SUJET</w:t>
      </w:r>
    </w:p>
    <w:p w:rsidR="00046FE0" w:rsidRPr="003D7CFF" w:rsidRDefault="00046FE0">
      <w:pPr>
        <w:shd w:val="clear" w:color="auto" w:fill="FFFFFF"/>
        <w:jc w:val="center"/>
        <w:rPr>
          <w:rFonts w:ascii="Arial" w:hAnsi="Arial" w:cs="Arial"/>
          <w:b/>
        </w:rPr>
      </w:pPr>
    </w:p>
    <w:p w:rsidR="00F56EF1" w:rsidRPr="003D7CFF" w:rsidRDefault="00F56EF1" w:rsidP="00F56EF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Il vous est demandé d'apporter un soin particulier à la présentation de votre copie. </w:t>
      </w:r>
    </w:p>
    <w:p w:rsidR="00F56EF1" w:rsidRPr="003D7CFF" w:rsidRDefault="00F56EF1" w:rsidP="00F56EF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Toute information calculée devra être justifiée. </w:t>
      </w:r>
    </w:p>
    <w:p w:rsidR="00F56EF1" w:rsidRPr="003D7CFF" w:rsidRDefault="00F56EF1" w:rsidP="00F56EF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sidRPr="003D7CFF">
        <w:rPr>
          <w:rFonts w:ascii="Arial" w:hAnsi="Arial" w:cs="Arial"/>
          <w:i/>
          <w:sz w:val="22"/>
          <w:szCs w:val="22"/>
        </w:rPr>
        <w:t xml:space="preserve">Les écritures </w:t>
      </w:r>
      <w:r>
        <w:rPr>
          <w:rFonts w:ascii="Arial" w:hAnsi="Arial" w:cs="Arial"/>
          <w:i/>
          <w:sz w:val="22"/>
          <w:szCs w:val="22"/>
        </w:rPr>
        <w:t>comptables devront comporter le numéro</w:t>
      </w:r>
      <w:r w:rsidRPr="003D7CFF">
        <w:rPr>
          <w:rFonts w:ascii="Arial" w:hAnsi="Arial" w:cs="Arial"/>
          <w:i/>
          <w:sz w:val="22"/>
          <w:szCs w:val="22"/>
        </w:rPr>
        <w:t xml:space="preserve">, </w:t>
      </w:r>
      <w:r>
        <w:rPr>
          <w:rFonts w:ascii="Arial" w:hAnsi="Arial" w:cs="Arial"/>
          <w:i/>
          <w:sz w:val="22"/>
          <w:szCs w:val="22"/>
        </w:rPr>
        <w:t xml:space="preserve">l’intitulé des </w:t>
      </w:r>
      <w:r w:rsidRPr="003D7CFF">
        <w:rPr>
          <w:rFonts w:ascii="Arial" w:hAnsi="Arial" w:cs="Arial"/>
          <w:i/>
          <w:sz w:val="22"/>
          <w:szCs w:val="22"/>
        </w:rPr>
        <w:t>comptes et un libellé</w:t>
      </w:r>
      <w:r>
        <w:rPr>
          <w:rFonts w:ascii="Arial" w:hAnsi="Arial" w:cs="Arial"/>
          <w:i/>
          <w:sz w:val="22"/>
          <w:szCs w:val="22"/>
        </w:rPr>
        <w:t xml:space="preserve"> de l’écriture</w:t>
      </w:r>
      <w:r w:rsidRPr="003D7CFF">
        <w:rPr>
          <w:rFonts w:ascii="Arial" w:hAnsi="Arial" w:cs="Arial"/>
          <w:i/>
          <w:sz w:val="22"/>
          <w:szCs w:val="22"/>
        </w:rPr>
        <w:t>.</w:t>
      </w:r>
    </w:p>
    <w:p w:rsidR="00F56EF1" w:rsidRDefault="00F56EF1" w:rsidP="00F56EF1">
      <w:pPr>
        <w:ind w:left="57" w:right="57"/>
        <w:jc w:val="both"/>
        <w:rPr>
          <w:rFonts w:ascii="Arial" w:hAnsi="Arial" w:cs="Arial"/>
        </w:rPr>
      </w:pPr>
    </w:p>
    <w:p w:rsidR="00046FE0" w:rsidRPr="003D7CFF" w:rsidRDefault="00046FE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046FE0" w:rsidRPr="003D7CFF" w:rsidRDefault="002803F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Pr>
          <w:rFonts w:ascii="Arial" w:hAnsi="Arial" w:cs="Arial"/>
          <w:b/>
          <w:sz w:val="28"/>
          <w:szCs w:val="28"/>
        </w:rPr>
        <w:t>PREMIÈRE PARTIE</w:t>
      </w:r>
      <w:r w:rsidR="002A45AE">
        <w:rPr>
          <w:rFonts w:ascii="Arial" w:hAnsi="Arial" w:cs="Arial"/>
          <w:b/>
          <w:sz w:val="28"/>
          <w:szCs w:val="28"/>
        </w:rPr>
        <w:t xml:space="preserve"> (96 points)</w:t>
      </w:r>
    </w:p>
    <w:p w:rsidR="00046FE0" w:rsidRPr="003D7CFF" w:rsidRDefault="00046FE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sidRPr="003D7CFF">
        <w:rPr>
          <w:rFonts w:ascii="Arial" w:hAnsi="Arial" w:cs="Arial"/>
          <w:b/>
          <w:sz w:val="28"/>
          <w:szCs w:val="28"/>
        </w:rPr>
        <w:t xml:space="preserve"> </w:t>
      </w:r>
    </w:p>
    <w:p w:rsidR="00046FE0" w:rsidRPr="003D7CFF" w:rsidRDefault="00046FE0" w:rsidP="00CC608D">
      <w:pPr>
        <w:jc w:val="both"/>
        <w:rPr>
          <w:rFonts w:ascii="Arial" w:hAnsi="Arial" w:cs="Arial"/>
          <w:sz w:val="24"/>
          <w:szCs w:val="24"/>
        </w:rPr>
      </w:pPr>
    </w:p>
    <w:p w:rsidR="002A45AE" w:rsidRDefault="002A45AE" w:rsidP="002A45AE">
      <w:pPr>
        <w:jc w:val="both"/>
        <w:rPr>
          <w:rFonts w:ascii="Arial" w:hAnsi="Arial" w:cs="Arial"/>
          <w:sz w:val="22"/>
          <w:szCs w:val="22"/>
        </w:rPr>
      </w:pPr>
      <w:r>
        <w:rPr>
          <w:rFonts w:ascii="Arial" w:hAnsi="Arial" w:cs="Arial"/>
          <w:sz w:val="22"/>
          <w:szCs w:val="22"/>
        </w:rPr>
        <w:t xml:space="preserve">La société anonyme </w:t>
      </w:r>
      <w:r w:rsidRPr="00E84D37">
        <w:rPr>
          <w:rFonts w:ascii="Arial" w:hAnsi="Arial" w:cs="Arial"/>
          <w:sz w:val="22"/>
          <w:szCs w:val="22"/>
        </w:rPr>
        <w:t>Les Transports Xenon</w:t>
      </w:r>
      <w:r>
        <w:rPr>
          <w:rFonts w:ascii="Arial" w:hAnsi="Arial" w:cs="Arial"/>
          <w:sz w:val="22"/>
          <w:szCs w:val="22"/>
        </w:rPr>
        <w:t xml:space="preserve"> est une entreprise implantée dans le dixième arrondissement de Lyon. Elle propose des voyages organisés en car à travers </w:t>
      </w:r>
      <w:smartTag w:uri="urn:schemas-microsoft-com:office:smarttags" w:element="PersonName">
        <w:smartTagPr>
          <w:attr w:name="ProductID" w:val="la France. Le"/>
        </w:smartTagPr>
        <w:r>
          <w:rPr>
            <w:rFonts w:ascii="Arial" w:hAnsi="Arial" w:cs="Arial"/>
            <w:sz w:val="22"/>
            <w:szCs w:val="22"/>
          </w:rPr>
          <w:t>la France. Le</w:t>
        </w:r>
      </w:smartTag>
      <w:r>
        <w:rPr>
          <w:rFonts w:ascii="Arial" w:hAnsi="Arial" w:cs="Arial"/>
          <w:sz w:val="22"/>
          <w:szCs w:val="22"/>
        </w:rPr>
        <w:t xml:space="preserve"> voyage se déroule par étapes qui donnent l’occasion de faire une visite organisée par le prestataire. Les visites e</w:t>
      </w:r>
      <w:r w:rsidR="00220B18">
        <w:rPr>
          <w:rFonts w:ascii="Arial" w:hAnsi="Arial" w:cs="Arial"/>
          <w:sz w:val="22"/>
          <w:szCs w:val="22"/>
        </w:rPr>
        <w:t>t le déroulement du voyage sont</w:t>
      </w:r>
      <w:bookmarkStart w:id="2" w:name="_GoBack"/>
      <w:bookmarkEnd w:id="2"/>
      <w:r>
        <w:rPr>
          <w:rFonts w:ascii="Arial" w:hAnsi="Arial" w:cs="Arial"/>
          <w:sz w:val="22"/>
          <w:szCs w:val="22"/>
        </w:rPr>
        <w:t xml:space="preserve"> adaptés au public (groupes scolaires, adultes, retraités...).</w:t>
      </w:r>
    </w:p>
    <w:p w:rsidR="002A45AE" w:rsidRDefault="002A45AE" w:rsidP="002A45AE">
      <w:pPr>
        <w:jc w:val="both"/>
        <w:rPr>
          <w:rFonts w:ascii="Arial" w:hAnsi="Arial" w:cs="Arial"/>
          <w:sz w:val="22"/>
          <w:szCs w:val="22"/>
        </w:rPr>
      </w:pPr>
    </w:p>
    <w:p w:rsidR="002A45AE" w:rsidRDefault="002A45AE" w:rsidP="002A45AE">
      <w:pPr>
        <w:jc w:val="both"/>
        <w:rPr>
          <w:rFonts w:ascii="Arial" w:hAnsi="Arial" w:cs="Arial"/>
          <w:sz w:val="22"/>
          <w:szCs w:val="22"/>
        </w:rPr>
      </w:pPr>
      <w:r>
        <w:rPr>
          <w:rFonts w:ascii="Arial" w:hAnsi="Arial" w:cs="Arial"/>
          <w:sz w:val="22"/>
          <w:szCs w:val="22"/>
        </w:rPr>
        <w:t>L’entreprise es</w:t>
      </w:r>
      <w:r w:rsidR="00E938AB">
        <w:rPr>
          <w:rFonts w:ascii="Arial" w:hAnsi="Arial" w:cs="Arial"/>
          <w:sz w:val="22"/>
          <w:szCs w:val="22"/>
        </w:rPr>
        <w:t>t constituée de son dirigeant Monsieur Robert, d’un comptable Monsieur</w:t>
      </w:r>
      <w:r>
        <w:rPr>
          <w:rFonts w:ascii="Arial" w:hAnsi="Arial" w:cs="Arial"/>
          <w:sz w:val="22"/>
          <w:szCs w:val="22"/>
        </w:rPr>
        <w:t xml:space="preserve"> Dupuis, de cinq chauffeurs routiers en charge des cinq cars de l’entreprise, et d’un commercial responsable du portefeuille clients et qui est aussi chargé de trouver de nouveaux débouchés pour l’entreprise. </w:t>
      </w:r>
    </w:p>
    <w:p w:rsidR="002A45AE" w:rsidRDefault="002A45AE" w:rsidP="002A45AE">
      <w:pPr>
        <w:jc w:val="both"/>
        <w:rPr>
          <w:rFonts w:ascii="Arial" w:hAnsi="Arial" w:cs="Arial"/>
          <w:sz w:val="22"/>
          <w:szCs w:val="22"/>
        </w:rPr>
      </w:pPr>
    </w:p>
    <w:p w:rsidR="002A45AE" w:rsidRPr="002472A1" w:rsidRDefault="002A45AE" w:rsidP="002A45AE">
      <w:pPr>
        <w:jc w:val="both"/>
        <w:rPr>
          <w:rFonts w:ascii="Arial" w:hAnsi="Arial" w:cs="Arial"/>
          <w:sz w:val="22"/>
          <w:szCs w:val="22"/>
        </w:rPr>
      </w:pPr>
      <w:r>
        <w:rPr>
          <w:rFonts w:ascii="Arial" w:hAnsi="Arial" w:cs="Arial"/>
          <w:sz w:val="22"/>
          <w:szCs w:val="22"/>
        </w:rPr>
        <w:t>La société existe maintenant depuis une dizaine d’années mais elle demeure peu connue du grand public. Son dirigeant décide donc de créer un site Internet pour promouvoir les activités de l’entreprise et permettre aux clients de réserver leur voyage en ligne. Le dirigeant espère ainsi augmenter sa notoriété et obtenir une plus grande part de marché.</w:t>
      </w:r>
    </w:p>
    <w:p w:rsidR="00046FE0" w:rsidRPr="003D7CFF" w:rsidRDefault="00046FE0" w:rsidP="00CC608D">
      <w:pPr>
        <w:jc w:val="both"/>
        <w:rPr>
          <w:rFonts w:ascii="Arial" w:hAnsi="Arial" w:cs="Arial"/>
          <w:sz w:val="24"/>
          <w:szCs w:val="24"/>
        </w:rPr>
      </w:pPr>
    </w:p>
    <w:p w:rsidR="005345B7" w:rsidRPr="005345B7" w:rsidRDefault="005345B7" w:rsidP="005345B7">
      <w:pPr>
        <w:pStyle w:val="Titre2"/>
        <w:pBdr>
          <w:top w:val="single" w:sz="4" w:space="1" w:color="auto"/>
          <w:left w:val="single" w:sz="4" w:space="4" w:color="auto"/>
          <w:bottom w:val="single" w:sz="4" w:space="14" w:color="auto"/>
          <w:right w:val="single" w:sz="4" w:space="4" w:color="auto"/>
        </w:pBdr>
        <w:spacing w:before="0"/>
        <w:rPr>
          <w:rFonts w:ascii="Arial" w:hAnsi="Arial" w:cs="Arial"/>
          <w:caps/>
          <w:color w:val="auto"/>
          <w:sz w:val="24"/>
          <w:szCs w:val="24"/>
        </w:rPr>
      </w:pPr>
    </w:p>
    <w:p w:rsidR="00046FE0" w:rsidRPr="005345B7" w:rsidRDefault="005345B7" w:rsidP="005345B7">
      <w:pPr>
        <w:pStyle w:val="Titre2"/>
        <w:pBdr>
          <w:top w:val="single" w:sz="4" w:space="1" w:color="auto"/>
          <w:left w:val="single" w:sz="4" w:space="4" w:color="auto"/>
          <w:bottom w:val="single" w:sz="4" w:space="14" w:color="auto"/>
          <w:right w:val="single" w:sz="4" w:space="4" w:color="auto"/>
        </w:pBdr>
        <w:spacing w:before="0"/>
        <w:rPr>
          <w:rFonts w:ascii="Arial" w:hAnsi="Arial" w:cs="Arial"/>
          <w:caps/>
          <w:color w:val="auto"/>
          <w:sz w:val="24"/>
          <w:szCs w:val="24"/>
        </w:rPr>
      </w:pPr>
      <w:r>
        <w:rPr>
          <w:rFonts w:ascii="Arial" w:hAnsi="Arial" w:cs="Arial"/>
          <w:caps/>
          <w:color w:val="auto"/>
          <w:sz w:val="24"/>
          <w:szCs w:val="24"/>
        </w:rPr>
        <w:t xml:space="preserve">DOSSIER 1 – </w:t>
      </w:r>
      <w:r w:rsidR="00046FE0" w:rsidRPr="005345B7">
        <w:rPr>
          <w:rFonts w:ascii="Arial" w:hAnsi="Arial" w:cs="Arial"/>
          <w:caps/>
          <w:color w:val="auto"/>
          <w:sz w:val="24"/>
          <w:szCs w:val="24"/>
        </w:rPr>
        <w:t>Syst</w:t>
      </w:r>
      <w:r w:rsidR="002803F0" w:rsidRPr="005345B7">
        <w:rPr>
          <w:rFonts w:ascii="Arial" w:hAnsi="Arial" w:cs="Arial"/>
          <w:caps/>
          <w:color w:val="auto"/>
          <w:sz w:val="24"/>
          <w:szCs w:val="24"/>
        </w:rPr>
        <w:t>È</w:t>
      </w:r>
      <w:r w:rsidR="00046FE0" w:rsidRPr="005345B7">
        <w:rPr>
          <w:rFonts w:ascii="Arial" w:hAnsi="Arial" w:cs="Arial"/>
          <w:caps/>
          <w:color w:val="auto"/>
          <w:sz w:val="24"/>
          <w:szCs w:val="24"/>
        </w:rPr>
        <w:t>m</w:t>
      </w:r>
      <w:r w:rsidR="00324366">
        <w:rPr>
          <w:rFonts w:ascii="Arial" w:hAnsi="Arial" w:cs="Arial"/>
          <w:caps/>
          <w:color w:val="auto"/>
          <w:sz w:val="24"/>
          <w:szCs w:val="24"/>
        </w:rPr>
        <w:t>e</w:t>
      </w:r>
      <w:r w:rsidR="00046FE0" w:rsidRPr="005345B7">
        <w:rPr>
          <w:rFonts w:ascii="Arial" w:hAnsi="Arial" w:cs="Arial"/>
          <w:caps/>
          <w:color w:val="auto"/>
          <w:sz w:val="24"/>
          <w:szCs w:val="24"/>
        </w:rPr>
        <w:t xml:space="preserve"> d’information </w:t>
      </w:r>
      <w:r w:rsidR="00324366" w:rsidRPr="005345B7">
        <w:rPr>
          <w:rFonts w:ascii="Arial" w:hAnsi="Arial" w:cs="Arial"/>
          <w:caps/>
          <w:color w:val="auto"/>
          <w:sz w:val="24"/>
          <w:szCs w:val="24"/>
        </w:rPr>
        <w:t xml:space="preserve">comptable </w:t>
      </w:r>
      <w:r w:rsidR="00046FE0" w:rsidRPr="005345B7">
        <w:rPr>
          <w:rFonts w:ascii="Arial" w:hAnsi="Arial" w:cs="Arial"/>
          <w:caps/>
          <w:color w:val="auto"/>
          <w:sz w:val="24"/>
          <w:szCs w:val="24"/>
        </w:rPr>
        <w:t>de l’entreprise</w:t>
      </w:r>
    </w:p>
    <w:p w:rsidR="00046FE0" w:rsidRPr="003D7CFF" w:rsidRDefault="00046FE0" w:rsidP="003C3E74">
      <w:pPr>
        <w:jc w:val="both"/>
        <w:rPr>
          <w:rFonts w:ascii="Arial" w:hAnsi="Arial" w:cs="Arial"/>
          <w:sz w:val="24"/>
          <w:szCs w:val="24"/>
        </w:rPr>
      </w:pPr>
    </w:p>
    <w:p w:rsidR="00046FE0" w:rsidRPr="003D7CFF" w:rsidRDefault="00046FE0" w:rsidP="00F2469F">
      <w:pPr>
        <w:jc w:val="both"/>
        <w:rPr>
          <w:rFonts w:ascii="Arial" w:hAnsi="Arial" w:cs="Arial"/>
          <w:sz w:val="22"/>
          <w:szCs w:val="22"/>
        </w:rPr>
      </w:pPr>
    </w:p>
    <w:p w:rsidR="00046FE0" w:rsidRDefault="00324366" w:rsidP="009759E6">
      <w:pPr>
        <w:pStyle w:val="Titre3"/>
        <w:spacing w:before="240" w:after="120"/>
        <w:ind w:left="0"/>
        <w:rPr>
          <w:rFonts w:ascii="Arial" w:hAnsi="Arial" w:cs="Arial"/>
          <w:color w:val="auto"/>
          <w:sz w:val="24"/>
          <w:szCs w:val="24"/>
        </w:rPr>
      </w:pPr>
      <w:r>
        <w:rPr>
          <w:rFonts w:ascii="Arial" w:hAnsi="Arial" w:cs="Arial"/>
          <w:color w:val="auto"/>
          <w:sz w:val="24"/>
          <w:szCs w:val="24"/>
        </w:rPr>
        <w:t>A – Évolution du s</w:t>
      </w:r>
      <w:r w:rsidR="00046FE0">
        <w:rPr>
          <w:rFonts w:ascii="Arial" w:hAnsi="Arial" w:cs="Arial"/>
          <w:color w:val="auto"/>
          <w:sz w:val="24"/>
          <w:szCs w:val="24"/>
        </w:rPr>
        <w:t>ystème d’information</w:t>
      </w:r>
    </w:p>
    <w:p w:rsidR="00046FE0" w:rsidRPr="001340C7" w:rsidRDefault="00046FE0" w:rsidP="001340C7"/>
    <w:p w:rsidR="00046FE0" w:rsidRDefault="00046FE0" w:rsidP="001340C7">
      <w:pPr>
        <w:jc w:val="both"/>
        <w:rPr>
          <w:rFonts w:ascii="Arial" w:hAnsi="Arial" w:cs="Arial"/>
          <w:sz w:val="22"/>
          <w:szCs w:val="22"/>
        </w:rPr>
      </w:pPr>
      <w:r>
        <w:rPr>
          <w:rFonts w:ascii="Arial" w:hAnsi="Arial" w:cs="Arial"/>
          <w:sz w:val="22"/>
          <w:szCs w:val="22"/>
        </w:rPr>
        <w:t xml:space="preserve">L’entreprise utilisait </w:t>
      </w:r>
      <w:r w:rsidR="00324366">
        <w:rPr>
          <w:rFonts w:ascii="Arial" w:hAnsi="Arial" w:cs="Arial"/>
          <w:sz w:val="22"/>
          <w:szCs w:val="22"/>
        </w:rPr>
        <w:t>jusqu’à présent</w:t>
      </w:r>
      <w:r>
        <w:rPr>
          <w:rFonts w:ascii="Arial" w:hAnsi="Arial" w:cs="Arial"/>
          <w:sz w:val="22"/>
          <w:szCs w:val="22"/>
        </w:rPr>
        <w:t xml:space="preserve"> un progiciel comptable pour ses différents enregistrements. </w:t>
      </w:r>
    </w:p>
    <w:p w:rsidR="008C34C3" w:rsidRDefault="008C34C3" w:rsidP="001340C7">
      <w:pPr>
        <w:jc w:val="both"/>
        <w:rPr>
          <w:rFonts w:ascii="Arial" w:hAnsi="Arial" w:cs="Arial"/>
          <w:sz w:val="22"/>
          <w:szCs w:val="22"/>
        </w:rPr>
      </w:pPr>
    </w:p>
    <w:p w:rsidR="00046FE0" w:rsidRDefault="008D0443" w:rsidP="001340C7">
      <w:pPr>
        <w:jc w:val="both"/>
        <w:rPr>
          <w:rFonts w:ascii="Arial" w:hAnsi="Arial" w:cs="Arial"/>
          <w:sz w:val="22"/>
          <w:szCs w:val="22"/>
        </w:rPr>
      </w:pPr>
      <w:r>
        <w:rPr>
          <w:rFonts w:ascii="Arial" w:hAnsi="Arial" w:cs="Arial"/>
          <w:sz w:val="22"/>
          <w:szCs w:val="22"/>
        </w:rPr>
        <w:t>Elle a</w:t>
      </w:r>
      <w:r w:rsidR="00046FE0">
        <w:rPr>
          <w:rFonts w:ascii="Arial" w:hAnsi="Arial" w:cs="Arial"/>
          <w:sz w:val="22"/>
          <w:szCs w:val="22"/>
        </w:rPr>
        <w:t xml:space="preserve"> décidé de se doter d’un progiciel de gestion intégré (PGI) afin d’utiliser un vrai module commercial en interface avec les réservations en ligne effectuées par les clients, et un module comptable qui permet de récupérer directement les données du service commercial.</w:t>
      </w:r>
    </w:p>
    <w:p w:rsidR="00046FE0" w:rsidRPr="00322490" w:rsidRDefault="00046FE0" w:rsidP="001340C7">
      <w:pPr>
        <w:jc w:val="both"/>
        <w:rPr>
          <w:rFonts w:ascii="Arial" w:hAnsi="Arial" w:cs="Arial"/>
          <w:sz w:val="22"/>
          <w:szCs w:val="22"/>
        </w:rPr>
      </w:pPr>
    </w:p>
    <w:p w:rsidR="00046FE0" w:rsidRDefault="00046FE0" w:rsidP="001340C7">
      <w:pPr>
        <w:jc w:val="both"/>
        <w:rPr>
          <w:rFonts w:ascii="Arial" w:hAnsi="Arial" w:cs="Arial"/>
          <w:sz w:val="22"/>
          <w:szCs w:val="22"/>
        </w:rPr>
      </w:pPr>
    </w:p>
    <w:p w:rsidR="00046FE0" w:rsidRPr="001340C7" w:rsidRDefault="00046FE0" w:rsidP="001340C7">
      <w:pPr>
        <w:jc w:val="center"/>
        <w:rPr>
          <w:rFonts w:ascii="Arial" w:hAnsi="Arial" w:cs="Arial"/>
          <w:b/>
          <w:sz w:val="22"/>
          <w:szCs w:val="22"/>
          <w:u w:val="single"/>
        </w:rPr>
      </w:pPr>
      <w:r w:rsidRPr="001340C7">
        <w:rPr>
          <w:rFonts w:ascii="Arial" w:hAnsi="Arial" w:cs="Arial"/>
          <w:b/>
          <w:sz w:val="22"/>
          <w:szCs w:val="22"/>
          <w:u w:val="single"/>
        </w:rPr>
        <w:t>Travail à faire</w:t>
      </w:r>
    </w:p>
    <w:p w:rsidR="00046FE0" w:rsidRPr="003D7CFF" w:rsidRDefault="00046FE0" w:rsidP="009759E6">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sidRPr="003D7CFF">
        <w:rPr>
          <w:rFonts w:ascii="Arial" w:hAnsi="Arial" w:cs="Arial"/>
          <w:b/>
          <w:sz w:val="22"/>
          <w:szCs w:val="22"/>
        </w:rPr>
        <w:t xml:space="preserve"> </w:t>
      </w:r>
      <w:r w:rsidR="003769DD">
        <w:rPr>
          <w:rFonts w:ascii="Arial" w:hAnsi="Arial" w:cs="Arial"/>
          <w:b/>
          <w:sz w:val="22"/>
          <w:szCs w:val="22"/>
        </w:rPr>
        <w:t>Expliquer</w:t>
      </w:r>
      <w:r>
        <w:rPr>
          <w:rFonts w:ascii="Arial" w:hAnsi="Arial" w:cs="Arial"/>
          <w:b/>
          <w:sz w:val="22"/>
          <w:szCs w:val="22"/>
        </w:rPr>
        <w:t xml:space="preserve"> pourquoi l’util</w:t>
      </w:r>
      <w:r w:rsidR="003769DD">
        <w:rPr>
          <w:rFonts w:ascii="Arial" w:hAnsi="Arial" w:cs="Arial"/>
          <w:b/>
          <w:sz w:val="22"/>
          <w:szCs w:val="22"/>
        </w:rPr>
        <w:t xml:space="preserve">isation du PGI va permettre à cette </w:t>
      </w:r>
      <w:r>
        <w:rPr>
          <w:rFonts w:ascii="Arial" w:hAnsi="Arial" w:cs="Arial"/>
          <w:b/>
          <w:sz w:val="22"/>
          <w:szCs w:val="22"/>
        </w:rPr>
        <w:t xml:space="preserve">entreprise d’être plus performante. </w:t>
      </w:r>
      <w:r w:rsidR="003769DD">
        <w:rPr>
          <w:rFonts w:ascii="Arial" w:hAnsi="Arial" w:cs="Arial"/>
          <w:b/>
          <w:sz w:val="22"/>
          <w:szCs w:val="22"/>
        </w:rPr>
        <w:t>Présenter</w:t>
      </w:r>
      <w:r>
        <w:rPr>
          <w:rFonts w:ascii="Arial" w:hAnsi="Arial" w:cs="Arial"/>
          <w:b/>
          <w:sz w:val="22"/>
          <w:szCs w:val="22"/>
        </w:rPr>
        <w:t xml:space="preserve"> pour cela trois arguments.</w:t>
      </w:r>
    </w:p>
    <w:p w:rsidR="00046FE0" w:rsidRPr="003D7CFF" w:rsidRDefault="00046FE0" w:rsidP="009759E6">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sidRPr="003D7CFF">
        <w:rPr>
          <w:rFonts w:ascii="Arial" w:hAnsi="Arial" w:cs="Arial"/>
          <w:b/>
          <w:sz w:val="22"/>
          <w:szCs w:val="22"/>
        </w:rPr>
        <w:t xml:space="preserve"> </w:t>
      </w:r>
      <w:r w:rsidR="006A6E7B">
        <w:rPr>
          <w:rFonts w:ascii="Arial" w:hAnsi="Arial" w:cs="Arial"/>
          <w:b/>
          <w:sz w:val="22"/>
          <w:szCs w:val="22"/>
        </w:rPr>
        <w:t>Est-ce que la création du s</w:t>
      </w:r>
      <w:r w:rsidR="009A5212">
        <w:rPr>
          <w:rFonts w:ascii="Arial" w:hAnsi="Arial" w:cs="Arial"/>
          <w:b/>
          <w:sz w:val="22"/>
          <w:szCs w:val="22"/>
        </w:rPr>
        <w:t xml:space="preserve">ite Internet apporte </w:t>
      </w:r>
      <w:r>
        <w:rPr>
          <w:rFonts w:ascii="Arial" w:hAnsi="Arial" w:cs="Arial"/>
          <w:b/>
          <w:sz w:val="22"/>
          <w:szCs w:val="22"/>
        </w:rPr>
        <w:t xml:space="preserve">une valeur </w:t>
      </w:r>
      <w:r w:rsidR="009A5212">
        <w:rPr>
          <w:rFonts w:ascii="Arial" w:hAnsi="Arial" w:cs="Arial"/>
          <w:b/>
          <w:sz w:val="22"/>
          <w:szCs w:val="22"/>
        </w:rPr>
        <w:t>supplémentaire</w:t>
      </w:r>
      <w:r>
        <w:rPr>
          <w:rFonts w:ascii="Arial" w:hAnsi="Arial" w:cs="Arial"/>
          <w:b/>
          <w:sz w:val="22"/>
          <w:szCs w:val="22"/>
        </w:rPr>
        <w:t xml:space="preserve"> à l’entreprise</w:t>
      </w:r>
      <w:r w:rsidR="009A5212">
        <w:rPr>
          <w:rFonts w:ascii="Arial" w:hAnsi="Arial" w:cs="Arial"/>
          <w:b/>
          <w:sz w:val="22"/>
          <w:szCs w:val="22"/>
        </w:rPr>
        <w:t xml:space="preserve"> ? </w:t>
      </w:r>
      <w:r w:rsidR="00184DD4">
        <w:rPr>
          <w:rFonts w:ascii="Arial" w:hAnsi="Arial" w:cs="Arial"/>
          <w:b/>
          <w:sz w:val="22"/>
          <w:szCs w:val="22"/>
        </w:rPr>
        <w:t>J</w:t>
      </w:r>
      <w:r>
        <w:rPr>
          <w:rFonts w:ascii="Arial" w:hAnsi="Arial" w:cs="Arial"/>
          <w:b/>
          <w:sz w:val="22"/>
          <w:szCs w:val="22"/>
        </w:rPr>
        <w:t>ustifier votre réponse.</w:t>
      </w:r>
    </w:p>
    <w:p w:rsidR="003769DD" w:rsidRDefault="003769DD" w:rsidP="00AF6ACF">
      <w:pPr>
        <w:pStyle w:val="Titre3"/>
        <w:spacing w:before="240" w:after="120"/>
        <w:ind w:left="0"/>
        <w:rPr>
          <w:rFonts w:ascii="Arial" w:hAnsi="Arial" w:cs="Arial"/>
          <w:color w:val="auto"/>
          <w:sz w:val="24"/>
          <w:szCs w:val="24"/>
        </w:rPr>
      </w:pPr>
    </w:p>
    <w:p w:rsidR="00184DD4" w:rsidRPr="00184DD4" w:rsidRDefault="00184DD4" w:rsidP="00184DD4"/>
    <w:p w:rsidR="00046FE0" w:rsidRDefault="004F5CC3" w:rsidP="00AF6ACF">
      <w:pPr>
        <w:pStyle w:val="Titre3"/>
        <w:spacing w:before="240" w:after="120"/>
        <w:ind w:left="0"/>
        <w:rPr>
          <w:rFonts w:ascii="Arial" w:hAnsi="Arial" w:cs="Arial"/>
          <w:color w:val="auto"/>
          <w:sz w:val="24"/>
          <w:szCs w:val="24"/>
        </w:rPr>
      </w:pPr>
      <w:r>
        <w:rPr>
          <w:rFonts w:ascii="Arial" w:hAnsi="Arial" w:cs="Arial"/>
          <w:color w:val="auto"/>
          <w:sz w:val="24"/>
          <w:szCs w:val="24"/>
        </w:rPr>
        <w:br w:type="page"/>
      </w:r>
      <w:r w:rsidR="00046FE0" w:rsidRPr="003D7CFF">
        <w:rPr>
          <w:rFonts w:ascii="Arial" w:hAnsi="Arial" w:cs="Arial"/>
          <w:color w:val="auto"/>
          <w:sz w:val="24"/>
          <w:szCs w:val="24"/>
        </w:rPr>
        <w:t xml:space="preserve">B – </w:t>
      </w:r>
      <w:r w:rsidR="00046FE0">
        <w:rPr>
          <w:rFonts w:ascii="Arial" w:hAnsi="Arial" w:cs="Arial"/>
          <w:color w:val="auto"/>
          <w:sz w:val="24"/>
          <w:szCs w:val="24"/>
        </w:rPr>
        <w:t>Environnement technologique</w:t>
      </w:r>
    </w:p>
    <w:p w:rsidR="00046FE0" w:rsidRPr="001340C7" w:rsidRDefault="00046FE0" w:rsidP="001340C7"/>
    <w:p w:rsidR="00C46E1C" w:rsidRDefault="00046FE0" w:rsidP="00F40C64">
      <w:pPr>
        <w:jc w:val="both"/>
        <w:rPr>
          <w:rFonts w:ascii="Arial" w:hAnsi="Arial" w:cs="Arial"/>
          <w:sz w:val="22"/>
          <w:szCs w:val="22"/>
        </w:rPr>
      </w:pPr>
      <w:r>
        <w:rPr>
          <w:rFonts w:ascii="Arial" w:hAnsi="Arial" w:cs="Arial"/>
          <w:sz w:val="22"/>
          <w:szCs w:val="22"/>
        </w:rPr>
        <w:t xml:space="preserve">Le PGI </w:t>
      </w:r>
      <w:r w:rsidR="00C46E1C">
        <w:rPr>
          <w:rFonts w:ascii="Arial" w:hAnsi="Arial" w:cs="Arial"/>
          <w:sz w:val="22"/>
          <w:szCs w:val="22"/>
        </w:rPr>
        <w:t xml:space="preserve">a été installé par un prestataire de services. Dans le cahier des charges, le comptable a demandé que soit mise en place une sauvegarde automatique des données sur </w:t>
      </w:r>
      <w:r w:rsidR="000F24A7">
        <w:rPr>
          <w:rFonts w:ascii="Arial" w:hAnsi="Arial" w:cs="Arial"/>
          <w:sz w:val="22"/>
          <w:szCs w:val="22"/>
        </w:rPr>
        <w:t>un support</w:t>
      </w:r>
      <w:r w:rsidR="00C46E1C">
        <w:rPr>
          <w:rFonts w:ascii="Arial" w:hAnsi="Arial" w:cs="Arial"/>
          <w:sz w:val="22"/>
          <w:szCs w:val="22"/>
        </w:rPr>
        <w:t>, programmée chaque fin de semaine après la fermeture des locaux.</w:t>
      </w:r>
    </w:p>
    <w:p w:rsidR="008C34C3" w:rsidRDefault="008C34C3" w:rsidP="00F40C64">
      <w:pPr>
        <w:jc w:val="both"/>
        <w:rPr>
          <w:rFonts w:ascii="Arial" w:hAnsi="Arial" w:cs="Arial"/>
          <w:sz w:val="22"/>
          <w:szCs w:val="22"/>
        </w:rPr>
      </w:pPr>
    </w:p>
    <w:p w:rsidR="00C46E1C" w:rsidRDefault="004D2A07" w:rsidP="00F40C64">
      <w:pPr>
        <w:jc w:val="both"/>
        <w:rPr>
          <w:rFonts w:ascii="Arial" w:hAnsi="Arial" w:cs="Arial"/>
          <w:sz w:val="22"/>
          <w:szCs w:val="22"/>
        </w:rPr>
      </w:pPr>
      <w:r>
        <w:rPr>
          <w:rFonts w:ascii="Arial" w:hAnsi="Arial" w:cs="Arial"/>
          <w:sz w:val="22"/>
          <w:szCs w:val="22"/>
        </w:rPr>
        <w:t>Le DVD est inséré</w:t>
      </w:r>
      <w:r w:rsidR="00C46E1C">
        <w:rPr>
          <w:rFonts w:ascii="Arial" w:hAnsi="Arial" w:cs="Arial"/>
          <w:sz w:val="22"/>
          <w:szCs w:val="22"/>
        </w:rPr>
        <w:t xml:space="preserve"> </w:t>
      </w:r>
      <w:r>
        <w:rPr>
          <w:rFonts w:ascii="Arial" w:hAnsi="Arial" w:cs="Arial"/>
          <w:sz w:val="22"/>
          <w:szCs w:val="22"/>
        </w:rPr>
        <w:t>dans le graveur par Monsieur Dupuis</w:t>
      </w:r>
      <w:r w:rsidR="00C46E1C">
        <w:rPr>
          <w:rFonts w:ascii="Arial" w:hAnsi="Arial" w:cs="Arial"/>
          <w:sz w:val="22"/>
          <w:szCs w:val="22"/>
        </w:rPr>
        <w:t xml:space="preserve"> le vendredi</w:t>
      </w:r>
      <w:r>
        <w:rPr>
          <w:rFonts w:ascii="Arial" w:hAnsi="Arial" w:cs="Arial"/>
          <w:sz w:val="22"/>
          <w:szCs w:val="22"/>
        </w:rPr>
        <w:t xml:space="preserve"> en fin de journée.</w:t>
      </w:r>
    </w:p>
    <w:p w:rsidR="008C34C3" w:rsidRDefault="008C34C3" w:rsidP="00F40C64">
      <w:pPr>
        <w:jc w:val="both"/>
        <w:rPr>
          <w:rFonts w:ascii="Arial" w:hAnsi="Arial" w:cs="Arial"/>
          <w:sz w:val="22"/>
          <w:szCs w:val="22"/>
        </w:rPr>
      </w:pPr>
    </w:p>
    <w:p w:rsidR="004D2A07" w:rsidRDefault="004D2A07" w:rsidP="00F40C64">
      <w:pPr>
        <w:rPr>
          <w:rFonts w:ascii="Arial" w:hAnsi="Arial" w:cs="Arial"/>
          <w:sz w:val="22"/>
          <w:szCs w:val="22"/>
        </w:rPr>
      </w:pPr>
      <w:r>
        <w:rPr>
          <w:rFonts w:ascii="Arial" w:hAnsi="Arial" w:cs="Arial"/>
          <w:sz w:val="22"/>
          <w:szCs w:val="22"/>
        </w:rPr>
        <w:t>Il récupère l</w:t>
      </w:r>
      <w:r w:rsidR="00C46E1C">
        <w:rPr>
          <w:rFonts w:ascii="Arial" w:hAnsi="Arial" w:cs="Arial"/>
          <w:sz w:val="22"/>
          <w:szCs w:val="22"/>
        </w:rPr>
        <w:t xml:space="preserve">a sauvegarde ainsi réalisée le lundi matin </w:t>
      </w:r>
      <w:r>
        <w:rPr>
          <w:rFonts w:ascii="Arial" w:hAnsi="Arial" w:cs="Arial"/>
          <w:sz w:val="22"/>
          <w:szCs w:val="22"/>
        </w:rPr>
        <w:t>et</w:t>
      </w:r>
      <w:r w:rsidR="00C46E1C">
        <w:rPr>
          <w:rFonts w:ascii="Arial" w:hAnsi="Arial" w:cs="Arial"/>
          <w:sz w:val="22"/>
          <w:szCs w:val="22"/>
        </w:rPr>
        <w:t xml:space="preserve"> l’archive avec les pièces comptables.</w:t>
      </w:r>
      <w:r w:rsidR="00C46E1C" w:rsidRPr="00C46E1C">
        <w:rPr>
          <w:rFonts w:ascii="Arial" w:hAnsi="Arial" w:cs="Arial"/>
          <w:sz w:val="22"/>
          <w:szCs w:val="22"/>
        </w:rPr>
        <w:t xml:space="preserve"> </w:t>
      </w:r>
    </w:p>
    <w:p w:rsidR="008C34C3" w:rsidRDefault="008C34C3" w:rsidP="00F40C64">
      <w:pPr>
        <w:rPr>
          <w:rFonts w:ascii="Arial" w:hAnsi="Arial" w:cs="Arial"/>
          <w:sz w:val="22"/>
          <w:szCs w:val="22"/>
        </w:rPr>
      </w:pPr>
    </w:p>
    <w:p w:rsidR="00C46E1C" w:rsidRPr="004D2A07" w:rsidRDefault="000F24A7" w:rsidP="00F40C64">
      <w:pPr>
        <w:rPr>
          <w:rFonts w:ascii="Arial" w:hAnsi="Arial" w:cs="Arial"/>
          <w:sz w:val="22"/>
          <w:szCs w:val="22"/>
        </w:rPr>
      </w:pPr>
      <w:r>
        <w:rPr>
          <w:rFonts w:ascii="Arial" w:hAnsi="Arial" w:cs="Arial"/>
          <w:sz w:val="22"/>
          <w:szCs w:val="22"/>
        </w:rPr>
        <w:t>T</w:t>
      </w:r>
      <w:r w:rsidR="004D2A07" w:rsidRPr="004D2A07">
        <w:rPr>
          <w:rFonts w:ascii="Arial" w:hAnsi="Arial" w:cs="Arial"/>
          <w:sz w:val="22"/>
          <w:szCs w:val="22"/>
        </w:rPr>
        <w:t xml:space="preserve">ous les salariés </w:t>
      </w:r>
      <w:r>
        <w:rPr>
          <w:rFonts w:ascii="Arial" w:hAnsi="Arial" w:cs="Arial"/>
          <w:sz w:val="22"/>
          <w:szCs w:val="22"/>
        </w:rPr>
        <w:t xml:space="preserve">de l’entreprise </w:t>
      </w:r>
      <w:r w:rsidR="004D2A07" w:rsidRPr="004D2A07">
        <w:rPr>
          <w:rFonts w:ascii="Arial" w:hAnsi="Arial" w:cs="Arial"/>
          <w:sz w:val="22"/>
          <w:szCs w:val="22"/>
        </w:rPr>
        <w:t>ont accès au PGI</w:t>
      </w:r>
      <w:r>
        <w:rPr>
          <w:rFonts w:ascii="Arial" w:hAnsi="Arial" w:cs="Arial"/>
          <w:sz w:val="22"/>
          <w:szCs w:val="22"/>
        </w:rPr>
        <w:t>.</w:t>
      </w:r>
    </w:p>
    <w:p w:rsidR="00046FE0" w:rsidRPr="003D7CFF" w:rsidRDefault="00046FE0" w:rsidP="00F2469F">
      <w:pPr>
        <w:jc w:val="both"/>
        <w:rPr>
          <w:rFonts w:ascii="Arial" w:hAnsi="Arial" w:cs="Arial"/>
          <w:sz w:val="22"/>
          <w:szCs w:val="22"/>
        </w:rPr>
      </w:pPr>
    </w:p>
    <w:p w:rsidR="00046FE0" w:rsidRPr="003D7CFF" w:rsidRDefault="00046FE0" w:rsidP="008513C2">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046FE0" w:rsidRPr="003D7CFF" w:rsidRDefault="00184DD4" w:rsidP="00BE5F4D">
      <w:pPr>
        <w:pStyle w:val="Listecouleur-Accent11"/>
        <w:widowControl w:val="0"/>
        <w:numPr>
          <w:ilvl w:val="0"/>
          <w:numId w:val="20"/>
        </w:numPr>
        <w:autoSpaceDE w:val="0"/>
        <w:autoSpaceDN w:val="0"/>
        <w:adjustRightInd w:val="0"/>
        <w:spacing w:before="120" w:after="0" w:line="240" w:lineRule="auto"/>
        <w:ind w:left="426"/>
        <w:contextualSpacing w:val="0"/>
        <w:jc w:val="both"/>
        <w:rPr>
          <w:rFonts w:ascii="Arial" w:hAnsi="Arial" w:cs="Arial"/>
          <w:b/>
        </w:rPr>
      </w:pPr>
      <w:r>
        <w:rPr>
          <w:rFonts w:ascii="Arial" w:hAnsi="Arial" w:cs="Arial"/>
          <w:b/>
        </w:rPr>
        <w:t xml:space="preserve">Monsieur Dupuis </w:t>
      </w:r>
      <w:r w:rsidR="001E24A8">
        <w:rPr>
          <w:rFonts w:ascii="Arial" w:hAnsi="Arial" w:cs="Arial"/>
          <w:b/>
        </w:rPr>
        <w:t>s’est vu attribuer</w:t>
      </w:r>
      <w:r w:rsidR="00046FE0">
        <w:rPr>
          <w:rFonts w:ascii="Arial" w:hAnsi="Arial" w:cs="Arial"/>
          <w:b/>
        </w:rPr>
        <w:t xml:space="preserve"> un identifiant et un mot de passe pour se connecter à la base. </w:t>
      </w:r>
      <w:r>
        <w:rPr>
          <w:rFonts w:ascii="Arial" w:hAnsi="Arial" w:cs="Arial"/>
          <w:b/>
        </w:rPr>
        <w:t>Expliquer</w:t>
      </w:r>
      <w:r w:rsidR="00046FE0">
        <w:rPr>
          <w:rFonts w:ascii="Arial" w:hAnsi="Arial" w:cs="Arial"/>
          <w:b/>
        </w:rPr>
        <w:t xml:space="preserve"> l’intérêt de cette procédure.</w:t>
      </w:r>
    </w:p>
    <w:p w:rsidR="00046FE0" w:rsidRPr="003D7CFF" w:rsidRDefault="00046FE0" w:rsidP="00BE5F4D">
      <w:pPr>
        <w:widowControl w:val="0"/>
        <w:numPr>
          <w:ilvl w:val="0"/>
          <w:numId w:val="20"/>
        </w:numPr>
        <w:shd w:val="clear" w:color="auto" w:fill="FFFFFF"/>
        <w:tabs>
          <w:tab w:val="left" w:pos="355"/>
        </w:tabs>
        <w:autoSpaceDE w:val="0"/>
        <w:autoSpaceDN w:val="0"/>
        <w:adjustRightInd w:val="0"/>
        <w:spacing w:before="120"/>
        <w:ind w:left="426"/>
        <w:jc w:val="both"/>
        <w:rPr>
          <w:rFonts w:ascii="Arial" w:hAnsi="Arial" w:cs="Arial"/>
          <w:b/>
          <w:sz w:val="22"/>
          <w:szCs w:val="22"/>
        </w:rPr>
      </w:pPr>
      <w:r w:rsidRPr="003D7CFF">
        <w:rPr>
          <w:rFonts w:ascii="Arial" w:hAnsi="Arial" w:cs="Arial"/>
          <w:b/>
          <w:sz w:val="22"/>
          <w:szCs w:val="22"/>
        </w:rPr>
        <w:t xml:space="preserve"> </w:t>
      </w:r>
      <w:r>
        <w:rPr>
          <w:rFonts w:ascii="Arial" w:hAnsi="Arial" w:cs="Arial"/>
          <w:b/>
          <w:sz w:val="22"/>
          <w:szCs w:val="22"/>
        </w:rPr>
        <w:t xml:space="preserve">Au sein du PGI les différents enregistrements comptables doivent-ils nécessairement être réalisés par </w:t>
      </w:r>
      <w:r w:rsidR="00DA55E2">
        <w:rPr>
          <w:rFonts w:ascii="Arial" w:hAnsi="Arial" w:cs="Arial"/>
          <w:b/>
          <w:sz w:val="22"/>
          <w:szCs w:val="22"/>
        </w:rPr>
        <w:t>le comptable ? Justifier</w:t>
      </w:r>
      <w:r>
        <w:rPr>
          <w:rFonts w:ascii="Arial" w:hAnsi="Arial" w:cs="Arial"/>
          <w:b/>
          <w:sz w:val="22"/>
          <w:szCs w:val="22"/>
        </w:rPr>
        <w:t xml:space="preserve"> votre réponse.</w:t>
      </w:r>
    </w:p>
    <w:p w:rsidR="00046FE0" w:rsidRPr="003D7CFF" w:rsidRDefault="00046FE0" w:rsidP="00BE5F4D">
      <w:pPr>
        <w:widowControl w:val="0"/>
        <w:numPr>
          <w:ilvl w:val="0"/>
          <w:numId w:val="20"/>
        </w:numPr>
        <w:shd w:val="clear" w:color="auto" w:fill="FFFFFF"/>
        <w:tabs>
          <w:tab w:val="left" w:pos="355"/>
        </w:tabs>
        <w:autoSpaceDE w:val="0"/>
        <w:autoSpaceDN w:val="0"/>
        <w:adjustRightInd w:val="0"/>
        <w:spacing w:before="120"/>
        <w:ind w:left="426"/>
        <w:jc w:val="both"/>
        <w:rPr>
          <w:rFonts w:ascii="Arial" w:hAnsi="Arial" w:cs="Arial"/>
          <w:b/>
          <w:sz w:val="22"/>
          <w:szCs w:val="22"/>
        </w:rPr>
      </w:pPr>
      <w:r w:rsidRPr="003D7CFF">
        <w:rPr>
          <w:rFonts w:ascii="Arial" w:hAnsi="Arial" w:cs="Arial"/>
          <w:b/>
          <w:sz w:val="22"/>
          <w:szCs w:val="22"/>
        </w:rPr>
        <w:t xml:space="preserve"> </w:t>
      </w:r>
      <w:r w:rsidR="00F40C64">
        <w:rPr>
          <w:rFonts w:ascii="Arial" w:hAnsi="Arial" w:cs="Arial"/>
          <w:b/>
          <w:sz w:val="22"/>
          <w:szCs w:val="22"/>
        </w:rPr>
        <w:t>C</w:t>
      </w:r>
      <w:r w:rsidR="00DA55E2">
        <w:rPr>
          <w:rFonts w:ascii="Arial" w:hAnsi="Arial" w:cs="Arial"/>
          <w:b/>
          <w:sz w:val="22"/>
          <w:szCs w:val="22"/>
        </w:rPr>
        <w:t xml:space="preserve">ritiquer </w:t>
      </w:r>
      <w:r w:rsidR="00DB5DF5">
        <w:rPr>
          <w:rFonts w:ascii="Arial" w:hAnsi="Arial" w:cs="Arial"/>
          <w:b/>
          <w:sz w:val="22"/>
          <w:szCs w:val="22"/>
        </w:rPr>
        <w:t xml:space="preserve">le processus </w:t>
      </w:r>
      <w:r w:rsidR="00441BB9">
        <w:rPr>
          <w:rFonts w:ascii="Arial" w:hAnsi="Arial" w:cs="Arial"/>
          <w:b/>
          <w:sz w:val="22"/>
          <w:szCs w:val="22"/>
        </w:rPr>
        <w:t xml:space="preserve">actuel </w:t>
      </w:r>
      <w:r w:rsidR="00DB5DF5">
        <w:rPr>
          <w:rFonts w:ascii="Arial" w:hAnsi="Arial" w:cs="Arial"/>
          <w:b/>
          <w:sz w:val="22"/>
          <w:szCs w:val="22"/>
        </w:rPr>
        <w:t xml:space="preserve">de </w:t>
      </w:r>
      <w:r w:rsidR="00441BB9">
        <w:rPr>
          <w:rFonts w:ascii="Arial" w:hAnsi="Arial" w:cs="Arial"/>
          <w:b/>
          <w:sz w:val="22"/>
          <w:szCs w:val="22"/>
        </w:rPr>
        <w:t xml:space="preserve">sauvegarde automatique </w:t>
      </w:r>
      <w:r w:rsidR="002E662B">
        <w:rPr>
          <w:rFonts w:ascii="Arial" w:hAnsi="Arial" w:cs="Arial"/>
          <w:b/>
          <w:sz w:val="22"/>
          <w:szCs w:val="22"/>
        </w:rPr>
        <w:t>et d’archivage des données. P</w:t>
      </w:r>
      <w:r w:rsidR="00DA55E2">
        <w:rPr>
          <w:rFonts w:ascii="Arial" w:hAnsi="Arial" w:cs="Arial"/>
          <w:b/>
          <w:sz w:val="22"/>
          <w:szCs w:val="22"/>
        </w:rPr>
        <w:t>roposer</w:t>
      </w:r>
      <w:r>
        <w:rPr>
          <w:rFonts w:ascii="Arial" w:hAnsi="Arial" w:cs="Arial"/>
          <w:b/>
          <w:sz w:val="22"/>
          <w:szCs w:val="22"/>
        </w:rPr>
        <w:t xml:space="preserve"> d</w:t>
      </w:r>
      <w:r w:rsidR="00DA55E2">
        <w:rPr>
          <w:rFonts w:ascii="Arial" w:hAnsi="Arial" w:cs="Arial"/>
          <w:b/>
          <w:sz w:val="22"/>
          <w:szCs w:val="22"/>
        </w:rPr>
        <w:t>’autr</w:t>
      </w:r>
      <w:r w:rsidR="00441BB9">
        <w:rPr>
          <w:rFonts w:ascii="Arial" w:hAnsi="Arial" w:cs="Arial"/>
          <w:b/>
          <w:sz w:val="22"/>
          <w:szCs w:val="22"/>
        </w:rPr>
        <w:t>es solutions</w:t>
      </w:r>
      <w:r>
        <w:rPr>
          <w:rFonts w:ascii="Arial" w:hAnsi="Arial" w:cs="Arial"/>
          <w:b/>
          <w:sz w:val="22"/>
          <w:szCs w:val="22"/>
        </w:rPr>
        <w:t>.</w:t>
      </w:r>
    </w:p>
    <w:p w:rsidR="00046FE0" w:rsidRPr="003D7CFF" w:rsidRDefault="00046FE0" w:rsidP="005123C1">
      <w:pPr>
        <w:widowControl w:val="0"/>
        <w:shd w:val="clear" w:color="auto" w:fill="FFFFFF"/>
        <w:tabs>
          <w:tab w:val="left" w:pos="355"/>
        </w:tabs>
        <w:autoSpaceDE w:val="0"/>
        <w:autoSpaceDN w:val="0"/>
        <w:adjustRightInd w:val="0"/>
        <w:spacing w:before="120"/>
        <w:ind w:left="66"/>
        <w:jc w:val="both"/>
        <w:rPr>
          <w:rFonts w:ascii="Arial" w:hAnsi="Arial" w:cs="Arial"/>
          <w:b/>
          <w:sz w:val="22"/>
          <w:szCs w:val="22"/>
        </w:rPr>
      </w:pPr>
    </w:p>
    <w:p w:rsidR="00046FE0" w:rsidRDefault="00046FE0" w:rsidP="00AF6ACF">
      <w:pPr>
        <w:pStyle w:val="Titre3"/>
        <w:spacing w:before="240" w:after="120"/>
        <w:ind w:left="0"/>
        <w:rPr>
          <w:rFonts w:ascii="Arial" w:hAnsi="Arial" w:cs="Arial"/>
          <w:color w:val="auto"/>
          <w:sz w:val="24"/>
          <w:szCs w:val="24"/>
        </w:rPr>
      </w:pPr>
      <w:r w:rsidRPr="003D7CFF">
        <w:rPr>
          <w:rFonts w:ascii="Arial" w:hAnsi="Arial" w:cs="Arial"/>
          <w:color w:val="auto"/>
          <w:sz w:val="24"/>
          <w:szCs w:val="24"/>
        </w:rPr>
        <w:t>C</w:t>
      </w:r>
      <w:r w:rsidR="000F24A7">
        <w:rPr>
          <w:rFonts w:ascii="Arial" w:hAnsi="Arial" w:cs="Arial"/>
          <w:color w:val="auto"/>
          <w:sz w:val="24"/>
          <w:szCs w:val="24"/>
        </w:rPr>
        <w:t xml:space="preserve"> </w:t>
      </w:r>
      <w:r w:rsidRPr="003D7CFF">
        <w:rPr>
          <w:rFonts w:ascii="Arial" w:hAnsi="Arial" w:cs="Arial"/>
          <w:color w:val="auto"/>
          <w:sz w:val="24"/>
          <w:szCs w:val="24"/>
        </w:rPr>
        <w:t xml:space="preserve">- </w:t>
      </w:r>
      <w:r>
        <w:rPr>
          <w:rFonts w:ascii="Arial" w:hAnsi="Arial" w:cs="Arial"/>
          <w:color w:val="auto"/>
          <w:sz w:val="24"/>
          <w:szCs w:val="24"/>
        </w:rPr>
        <w:t>Traitements comptables</w:t>
      </w:r>
    </w:p>
    <w:p w:rsidR="00046FE0" w:rsidRPr="001340C7" w:rsidRDefault="00046FE0" w:rsidP="001340C7"/>
    <w:p w:rsidR="00046FE0" w:rsidRDefault="00046FE0" w:rsidP="009759E6">
      <w:pPr>
        <w:jc w:val="both"/>
        <w:rPr>
          <w:rFonts w:ascii="Arial" w:hAnsi="Arial" w:cs="Arial"/>
          <w:sz w:val="22"/>
          <w:szCs w:val="22"/>
        </w:rPr>
      </w:pPr>
      <w:r>
        <w:rPr>
          <w:rFonts w:ascii="Arial" w:hAnsi="Arial" w:cs="Arial"/>
          <w:sz w:val="22"/>
          <w:szCs w:val="22"/>
        </w:rPr>
        <w:t xml:space="preserve">Le dirigeant souhaite connaître </w:t>
      </w:r>
      <w:r w:rsidR="000F24A7">
        <w:rPr>
          <w:rFonts w:ascii="Arial" w:hAnsi="Arial" w:cs="Arial"/>
          <w:sz w:val="22"/>
          <w:szCs w:val="22"/>
        </w:rPr>
        <w:t xml:space="preserve">la ventilation du </w:t>
      </w:r>
      <w:r>
        <w:rPr>
          <w:rFonts w:ascii="Arial" w:hAnsi="Arial" w:cs="Arial"/>
          <w:sz w:val="22"/>
          <w:szCs w:val="22"/>
        </w:rPr>
        <w:t>chiffre d’affaires de son entreprise pour connaître les voyages qui fonc</w:t>
      </w:r>
      <w:r w:rsidR="000F24A7">
        <w:rPr>
          <w:rFonts w:ascii="Arial" w:hAnsi="Arial" w:cs="Arial"/>
          <w:sz w:val="22"/>
          <w:szCs w:val="22"/>
        </w:rPr>
        <w:t>tionnent le mieux et fidéliser l</w:t>
      </w:r>
      <w:r>
        <w:rPr>
          <w:rFonts w:ascii="Arial" w:hAnsi="Arial" w:cs="Arial"/>
          <w:sz w:val="22"/>
          <w:szCs w:val="22"/>
        </w:rPr>
        <w:t xml:space="preserve">es meilleurs clients avec des offres promotionnelles. </w:t>
      </w:r>
    </w:p>
    <w:p w:rsidR="008C34C3" w:rsidRDefault="008C34C3" w:rsidP="009759E6">
      <w:pPr>
        <w:jc w:val="both"/>
        <w:rPr>
          <w:rFonts w:ascii="Arial" w:hAnsi="Arial" w:cs="Arial"/>
          <w:sz w:val="22"/>
          <w:szCs w:val="22"/>
        </w:rPr>
      </w:pPr>
    </w:p>
    <w:p w:rsidR="00046FE0" w:rsidRDefault="00EE77A7" w:rsidP="009759E6">
      <w:pPr>
        <w:jc w:val="both"/>
        <w:rPr>
          <w:rFonts w:ascii="Arial" w:hAnsi="Arial" w:cs="Arial"/>
          <w:sz w:val="22"/>
          <w:szCs w:val="22"/>
        </w:rPr>
      </w:pPr>
      <w:r>
        <w:rPr>
          <w:rFonts w:ascii="Arial" w:hAnsi="Arial" w:cs="Arial"/>
          <w:sz w:val="22"/>
          <w:szCs w:val="22"/>
        </w:rPr>
        <w:t>Le</w:t>
      </w:r>
      <w:r w:rsidR="00046FE0">
        <w:rPr>
          <w:rFonts w:ascii="Arial" w:hAnsi="Arial" w:cs="Arial"/>
          <w:sz w:val="22"/>
          <w:szCs w:val="22"/>
        </w:rPr>
        <w:t xml:space="preserve"> comptable lui propose donc d’adapte</w:t>
      </w:r>
      <w:r>
        <w:rPr>
          <w:rFonts w:ascii="Arial" w:hAnsi="Arial" w:cs="Arial"/>
          <w:sz w:val="22"/>
          <w:szCs w:val="22"/>
        </w:rPr>
        <w:t xml:space="preserve">r le plan de comptes </w:t>
      </w:r>
      <w:r w:rsidR="00046FE0">
        <w:rPr>
          <w:rFonts w:ascii="Arial" w:hAnsi="Arial" w:cs="Arial"/>
          <w:sz w:val="22"/>
          <w:szCs w:val="22"/>
        </w:rPr>
        <w:t>à l’organisation comptable de la société :</w:t>
      </w:r>
    </w:p>
    <w:p w:rsidR="00046FE0" w:rsidRDefault="00046FE0" w:rsidP="00DA4264">
      <w:pPr>
        <w:pStyle w:val="ListParagraph"/>
        <w:numPr>
          <w:ilvl w:val="0"/>
          <w:numId w:val="26"/>
        </w:numPr>
        <w:jc w:val="both"/>
        <w:rPr>
          <w:rFonts w:ascii="Arial" w:hAnsi="Arial" w:cs="Arial"/>
          <w:sz w:val="22"/>
          <w:szCs w:val="22"/>
        </w:rPr>
      </w:pPr>
      <w:r w:rsidRPr="00DA4264">
        <w:rPr>
          <w:rFonts w:ascii="Arial" w:hAnsi="Arial" w:cs="Arial"/>
          <w:sz w:val="22"/>
          <w:szCs w:val="22"/>
        </w:rPr>
        <w:t xml:space="preserve">le compte 706 « Prestations de services » </w:t>
      </w:r>
      <w:r>
        <w:rPr>
          <w:rFonts w:ascii="Arial" w:hAnsi="Arial" w:cs="Arial"/>
          <w:sz w:val="22"/>
          <w:szCs w:val="22"/>
        </w:rPr>
        <w:t xml:space="preserve">sera subdivisé </w:t>
      </w:r>
      <w:r w:rsidR="00A40833">
        <w:rPr>
          <w:rFonts w:ascii="Arial" w:hAnsi="Arial" w:cs="Arial"/>
          <w:sz w:val="22"/>
          <w:szCs w:val="22"/>
        </w:rPr>
        <w:t xml:space="preserve">afin de distinguer les voyages sur 3 jours de ceux sur </w:t>
      </w:r>
      <w:r w:rsidRPr="00DA4264">
        <w:rPr>
          <w:rFonts w:ascii="Arial" w:hAnsi="Arial" w:cs="Arial"/>
          <w:sz w:val="22"/>
          <w:szCs w:val="22"/>
        </w:rPr>
        <w:t xml:space="preserve">4 jours avec la possibilité ou non d’y adjoindre les services d’une conférencière pour les visites dans </w:t>
      </w:r>
      <w:r w:rsidR="000F24A7">
        <w:rPr>
          <w:rFonts w:ascii="Arial" w:hAnsi="Arial" w:cs="Arial"/>
          <w:sz w:val="22"/>
          <w:szCs w:val="22"/>
        </w:rPr>
        <w:t>les deux hypothèses ;</w:t>
      </w:r>
      <w:r w:rsidRPr="00DA4264">
        <w:rPr>
          <w:rFonts w:ascii="Arial" w:hAnsi="Arial" w:cs="Arial"/>
          <w:sz w:val="22"/>
          <w:szCs w:val="22"/>
        </w:rPr>
        <w:t xml:space="preserve"> </w:t>
      </w:r>
    </w:p>
    <w:p w:rsidR="00046FE0" w:rsidRPr="00DA4264" w:rsidRDefault="00046FE0" w:rsidP="00DA4264">
      <w:pPr>
        <w:pStyle w:val="ListParagraph"/>
        <w:numPr>
          <w:ilvl w:val="0"/>
          <w:numId w:val="26"/>
        </w:numPr>
        <w:jc w:val="both"/>
        <w:rPr>
          <w:rFonts w:ascii="Arial" w:hAnsi="Arial" w:cs="Arial"/>
          <w:sz w:val="22"/>
          <w:szCs w:val="22"/>
        </w:rPr>
      </w:pPr>
      <w:r w:rsidRPr="00DA4264">
        <w:rPr>
          <w:rFonts w:ascii="Arial" w:hAnsi="Arial" w:cs="Arial"/>
          <w:sz w:val="22"/>
          <w:szCs w:val="22"/>
        </w:rPr>
        <w:t xml:space="preserve">le compte 411 « Clients » </w:t>
      </w:r>
      <w:r>
        <w:rPr>
          <w:rFonts w:ascii="Arial" w:hAnsi="Arial" w:cs="Arial"/>
          <w:sz w:val="22"/>
          <w:szCs w:val="22"/>
        </w:rPr>
        <w:t xml:space="preserve">devra permettre d’identifier </w:t>
      </w:r>
      <w:r w:rsidRPr="00DA4264">
        <w:rPr>
          <w:rFonts w:ascii="Arial" w:hAnsi="Arial" w:cs="Arial"/>
          <w:sz w:val="22"/>
          <w:szCs w:val="22"/>
        </w:rPr>
        <w:t>les clients scolaires (pour le primaire et pour le secondaire), les adultes, les retraités puis tout autre type de clientèle.</w:t>
      </w:r>
    </w:p>
    <w:p w:rsidR="00046FE0" w:rsidRDefault="00046FE0" w:rsidP="0017357F">
      <w:pPr>
        <w:jc w:val="both"/>
        <w:rPr>
          <w:rFonts w:ascii="Arial" w:hAnsi="Arial" w:cs="Arial"/>
          <w:sz w:val="22"/>
          <w:szCs w:val="22"/>
        </w:rPr>
      </w:pPr>
    </w:p>
    <w:p w:rsidR="00046FE0" w:rsidRDefault="00046FE0" w:rsidP="0017357F">
      <w:pPr>
        <w:jc w:val="both"/>
        <w:rPr>
          <w:rFonts w:ascii="Arial" w:hAnsi="Arial" w:cs="Arial"/>
          <w:sz w:val="22"/>
          <w:szCs w:val="22"/>
        </w:rPr>
      </w:pPr>
      <w:r>
        <w:rPr>
          <w:rFonts w:ascii="Arial" w:hAnsi="Arial" w:cs="Arial"/>
          <w:sz w:val="22"/>
          <w:szCs w:val="22"/>
        </w:rPr>
        <w:t xml:space="preserve">Par ailleurs, la société </w:t>
      </w:r>
      <w:r w:rsidRPr="00E84D37">
        <w:rPr>
          <w:rFonts w:ascii="Arial" w:hAnsi="Arial" w:cs="Arial"/>
          <w:sz w:val="22"/>
          <w:szCs w:val="22"/>
        </w:rPr>
        <w:t xml:space="preserve">Les Transports </w:t>
      </w:r>
      <w:r w:rsidR="00F40C64" w:rsidRPr="00E84D37">
        <w:rPr>
          <w:rFonts w:ascii="Arial" w:hAnsi="Arial" w:cs="Arial"/>
          <w:sz w:val="22"/>
          <w:szCs w:val="22"/>
        </w:rPr>
        <w:t>Xenon</w:t>
      </w:r>
      <w:r w:rsidRPr="00E84D37">
        <w:rPr>
          <w:rFonts w:ascii="Arial" w:hAnsi="Arial" w:cs="Arial"/>
          <w:sz w:val="22"/>
          <w:szCs w:val="22"/>
        </w:rPr>
        <w:t xml:space="preserve"> a</w:t>
      </w:r>
      <w:r>
        <w:rPr>
          <w:rFonts w:ascii="Arial" w:hAnsi="Arial" w:cs="Arial"/>
          <w:sz w:val="22"/>
          <w:szCs w:val="22"/>
        </w:rPr>
        <w:t xml:space="preserve"> décidé d’investir dans un nouvel autocar pour satisfaire une demande croissante et qui pourrait encore se développer suite à la création du site </w:t>
      </w:r>
      <w:r w:rsidR="000F24A7">
        <w:rPr>
          <w:rFonts w:ascii="Arial" w:hAnsi="Arial" w:cs="Arial"/>
          <w:sz w:val="22"/>
          <w:szCs w:val="22"/>
        </w:rPr>
        <w:t>I</w:t>
      </w:r>
      <w:r>
        <w:rPr>
          <w:rFonts w:ascii="Arial" w:hAnsi="Arial" w:cs="Arial"/>
          <w:sz w:val="22"/>
          <w:szCs w:val="22"/>
        </w:rPr>
        <w:t xml:space="preserve">nternet. </w:t>
      </w:r>
      <w:r w:rsidR="002C592C">
        <w:rPr>
          <w:rFonts w:ascii="Arial" w:hAnsi="Arial" w:cs="Arial"/>
          <w:sz w:val="22"/>
          <w:szCs w:val="22"/>
        </w:rPr>
        <w:t>L</w:t>
      </w:r>
      <w:r>
        <w:rPr>
          <w:rFonts w:ascii="Arial" w:hAnsi="Arial" w:cs="Arial"/>
          <w:sz w:val="22"/>
          <w:szCs w:val="22"/>
        </w:rPr>
        <w:t>e dirigeant demande au comptable d’enr</w:t>
      </w:r>
      <w:r w:rsidR="007A4589">
        <w:rPr>
          <w:rFonts w:ascii="Arial" w:hAnsi="Arial" w:cs="Arial"/>
          <w:sz w:val="22"/>
          <w:szCs w:val="22"/>
        </w:rPr>
        <w:t>egistrer la dernière facture de mai (annexe 1</w:t>
      </w:r>
      <w:r>
        <w:rPr>
          <w:rFonts w:ascii="Arial" w:hAnsi="Arial" w:cs="Arial"/>
          <w:sz w:val="22"/>
          <w:szCs w:val="22"/>
        </w:rPr>
        <w:t xml:space="preserve">) et </w:t>
      </w:r>
      <w:r w:rsidR="002C592C">
        <w:rPr>
          <w:rFonts w:ascii="Arial" w:hAnsi="Arial" w:cs="Arial"/>
          <w:sz w:val="22"/>
          <w:szCs w:val="22"/>
        </w:rPr>
        <w:t xml:space="preserve">pour contrôler la trésorerie de son entreprise, </w:t>
      </w:r>
      <w:r>
        <w:rPr>
          <w:rFonts w:ascii="Arial" w:hAnsi="Arial" w:cs="Arial"/>
          <w:sz w:val="22"/>
          <w:szCs w:val="22"/>
        </w:rPr>
        <w:t xml:space="preserve">de lui adresser un état de rapprochement </w:t>
      </w:r>
      <w:r w:rsidR="006F4D60">
        <w:rPr>
          <w:rFonts w:ascii="Arial" w:hAnsi="Arial" w:cs="Arial"/>
          <w:sz w:val="22"/>
          <w:szCs w:val="22"/>
        </w:rPr>
        <w:t xml:space="preserve">bancaire au 31 mai </w:t>
      </w:r>
      <w:r w:rsidR="00EE77A7">
        <w:rPr>
          <w:rFonts w:ascii="Arial" w:hAnsi="Arial" w:cs="Arial"/>
          <w:sz w:val="22"/>
          <w:szCs w:val="22"/>
        </w:rPr>
        <w:t>2013 (annexe 2</w:t>
      </w:r>
      <w:r>
        <w:rPr>
          <w:rFonts w:ascii="Arial" w:hAnsi="Arial" w:cs="Arial"/>
          <w:sz w:val="22"/>
          <w:szCs w:val="22"/>
        </w:rPr>
        <w:t xml:space="preserve">). </w:t>
      </w:r>
    </w:p>
    <w:p w:rsidR="00046FE0" w:rsidRDefault="00046FE0" w:rsidP="0017357F">
      <w:pPr>
        <w:jc w:val="both"/>
        <w:rPr>
          <w:rFonts w:ascii="Arial" w:hAnsi="Arial" w:cs="Arial"/>
          <w:sz w:val="22"/>
          <w:szCs w:val="22"/>
        </w:rPr>
      </w:pPr>
    </w:p>
    <w:p w:rsidR="00046FE0" w:rsidRPr="003D7CFF" w:rsidRDefault="00046FE0" w:rsidP="00115381">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046FE0" w:rsidRPr="003D7CFF" w:rsidRDefault="00EE77A7" w:rsidP="003D1B5B">
      <w:pPr>
        <w:widowControl w:val="0"/>
        <w:numPr>
          <w:ilvl w:val="0"/>
          <w:numId w:val="3"/>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Répondre au souhait</w:t>
      </w:r>
      <w:r w:rsidR="00046FE0">
        <w:rPr>
          <w:rFonts w:ascii="Arial" w:hAnsi="Arial" w:cs="Arial"/>
          <w:b/>
          <w:sz w:val="22"/>
          <w:szCs w:val="22"/>
        </w:rPr>
        <w:t xml:space="preserve"> du dirigeant de l’entreprise en </w:t>
      </w:r>
      <w:r>
        <w:rPr>
          <w:rFonts w:ascii="Arial" w:hAnsi="Arial" w:cs="Arial"/>
          <w:b/>
          <w:sz w:val="22"/>
          <w:szCs w:val="22"/>
        </w:rPr>
        <w:t>proposant une subdivision des comptes 706 et 411</w:t>
      </w:r>
      <w:r w:rsidR="00046FE0">
        <w:rPr>
          <w:rFonts w:ascii="Arial" w:hAnsi="Arial" w:cs="Arial"/>
          <w:b/>
          <w:sz w:val="22"/>
          <w:szCs w:val="22"/>
        </w:rPr>
        <w:t>. L</w:t>
      </w:r>
      <w:r>
        <w:rPr>
          <w:rFonts w:ascii="Arial" w:hAnsi="Arial" w:cs="Arial"/>
          <w:b/>
          <w:sz w:val="22"/>
          <w:szCs w:val="22"/>
        </w:rPr>
        <w:t>a codification des comptes dans le PGI utilise</w:t>
      </w:r>
      <w:r w:rsidR="00046FE0">
        <w:rPr>
          <w:rFonts w:ascii="Arial" w:hAnsi="Arial" w:cs="Arial"/>
          <w:b/>
          <w:sz w:val="22"/>
          <w:szCs w:val="22"/>
        </w:rPr>
        <w:t xml:space="preserve"> </w:t>
      </w:r>
      <w:r w:rsidR="00F071B0">
        <w:rPr>
          <w:rFonts w:ascii="Arial" w:hAnsi="Arial" w:cs="Arial"/>
          <w:b/>
          <w:sz w:val="22"/>
          <w:szCs w:val="22"/>
        </w:rPr>
        <w:t>ci</w:t>
      </w:r>
      <w:r w:rsidR="00046FE0">
        <w:rPr>
          <w:rFonts w:ascii="Arial" w:hAnsi="Arial" w:cs="Arial"/>
          <w:b/>
          <w:sz w:val="22"/>
          <w:szCs w:val="22"/>
        </w:rPr>
        <w:t>nq chiffres.</w:t>
      </w:r>
    </w:p>
    <w:p w:rsidR="00046FE0" w:rsidRPr="003D7CFF" w:rsidRDefault="000F24A7" w:rsidP="003D1B5B">
      <w:pPr>
        <w:widowControl w:val="0"/>
        <w:numPr>
          <w:ilvl w:val="0"/>
          <w:numId w:val="3"/>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À</w:t>
      </w:r>
      <w:r w:rsidR="00FC609D">
        <w:rPr>
          <w:rFonts w:ascii="Arial" w:hAnsi="Arial" w:cs="Arial"/>
          <w:b/>
          <w:sz w:val="22"/>
          <w:szCs w:val="22"/>
        </w:rPr>
        <w:t xml:space="preserve"> l’aide de l’annexe 1</w:t>
      </w:r>
      <w:r w:rsidR="002221DC">
        <w:rPr>
          <w:rFonts w:ascii="Arial" w:hAnsi="Arial" w:cs="Arial"/>
          <w:b/>
          <w:sz w:val="22"/>
          <w:szCs w:val="22"/>
        </w:rPr>
        <w:t>,</w:t>
      </w:r>
      <w:r w:rsidR="00FC609D">
        <w:rPr>
          <w:rFonts w:ascii="Arial" w:hAnsi="Arial" w:cs="Arial"/>
          <w:b/>
          <w:sz w:val="22"/>
          <w:szCs w:val="22"/>
        </w:rPr>
        <w:t xml:space="preserve"> procéder à</w:t>
      </w:r>
      <w:r w:rsidR="00046FE0">
        <w:rPr>
          <w:rFonts w:ascii="Arial" w:hAnsi="Arial" w:cs="Arial"/>
          <w:b/>
          <w:sz w:val="22"/>
          <w:szCs w:val="22"/>
        </w:rPr>
        <w:t xml:space="preserve"> </w:t>
      </w:r>
      <w:r w:rsidR="00FC609D">
        <w:rPr>
          <w:rFonts w:ascii="Arial" w:hAnsi="Arial" w:cs="Arial"/>
          <w:b/>
          <w:sz w:val="22"/>
          <w:szCs w:val="22"/>
        </w:rPr>
        <w:t>l’enregistrement</w:t>
      </w:r>
      <w:r w:rsidR="00046FE0">
        <w:rPr>
          <w:rFonts w:ascii="Arial" w:hAnsi="Arial" w:cs="Arial"/>
          <w:b/>
          <w:sz w:val="22"/>
          <w:szCs w:val="22"/>
        </w:rPr>
        <w:t xml:space="preserve"> de la facture reçu</w:t>
      </w:r>
      <w:r w:rsidR="00FC609D">
        <w:rPr>
          <w:rFonts w:ascii="Arial" w:hAnsi="Arial" w:cs="Arial"/>
          <w:b/>
          <w:sz w:val="22"/>
          <w:szCs w:val="22"/>
        </w:rPr>
        <w:t>e</w:t>
      </w:r>
      <w:r w:rsidR="00046FE0">
        <w:rPr>
          <w:rFonts w:ascii="Arial" w:hAnsi="Arial" w:cs="Arial"/>
          <w:b/>
          <w:sz w:val="22"/>
          <w:szCs w:val="22"/>
        </w:rPr>
        <w:t xml:space="preserve"> du fournisseur Garage Central. </w:t>
      </w:r>
    </w:p>
    <w:p w:rsidR="00FC609D" w:rsidRDefault="000F24A7" w:rsidP="00D03396">
      <w:pPr>
        <w:widowControl w:val="0"/>
        <w:numPr>
          <w:ilvl w:val="0"/>
          <w:numId w:val="3"/>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À</w:t>
      </w:r>
      <w:r w:rsidR="00046FE0">
        <w:rPr>
          <w:rFonts w:ascii="Arial" w:hAnsi="Arial" w:cs="Arial"/>
          <w:b/>
          <w:sz w:val="22"/>
          <w:szCs w:val="22"/>
        </w:rPr>
        <w:t xml:space="preserve"> l’aide de l’état d</w:t>
      </w:r>
      <w:r w:rsidR="00FC609D">
        <w:rPr>
          <w:rFonts w:ascii="Arial" w:hAnsi="Arial" w:cs="Arial"/>
          <w:b/>
          <w:sz w:val="22"/>
          <w:szCs w:val="22"/>
        </w:rPr>
        <w:t>e rapprochement de l’annexe 2, indiquer</w:t>
      </w:r>
      <w:r w:rsidR="00046FE0">
        <w:rPr>
          <w:rFonts w:ascii="Arial" w:hAnsi="Arial" w:cs="Arial"/>
          <w:b/>
          <w:sz w:val="22"/>
          <w:szCs w:val="22"/>
        </w:rPr>
        <w:t xml:space="preserve"> </w:t>
      </w:r>
      <w:r w:rsidR="002221DC">
        <w:rPr>
          <w:rFonts w:ascii="Arial" w:hAnsi="Arial" w:cs="Arial"/>
          <w:b/>
          <w:sz w:val="22"/>
          <w:szCs w:val="22"/>
        </w:rPr>
        <w:t xml:space="preserve">et caractériser </w:t>
      </w:r>
      <w:r w:rsidR="00046FE0">
        <w:rPr>
          <w:rFonts w:ascii="Arial" w:hAnsi="Arial" w:cs="Arial"/>
          <w:b/>
          <w:sz w:val="22"/>
          <w:szCs w:val="22"/>
        </w:rPr>
        <w:t xml:space="preserve">le </w:t>
      </w:r>
      <w:r w:rsidR="00046FE0" w:rsidRPr="00F216E9">
        <w:rPr>
          <w:rFonts w:ascii="Arial" w:hAnsi="Arial" w:cs="Arial"/>
          <w:b/>
          <w:sz w:val="22"/>
          <w:szCs w:val="22"/>
        </w:rPr>
        <w:t xml:space="preserve">solde </w:t>
      </w:r>
      <w:r w:rsidR="00046FE0">
        <w:rPr>
          <w:rFonts w:ascii="Arial" w:hAnsi="Arial" w:cs="Arial"/>
          <w:b/>
          <w:sz w:val="22"/>
          <w:szCs w:val="22"/>
        </w:rPr>
        <w:t xml:space="preserve">réel </w:t>
      </w:r>
      <w:r w:rsidR="00046FE0" w:rsidRPr="00F216E9">
        <w:rPr>
          <w:rFonts w:ascii="Arial" w:hAnsi="Arial" w:cs="Arial"/>
          <w:b/>
          <w:sz w:val="22"/>
          <w:szCs w:val="22"/>
        </w:rPr>
        <w:t xml:space="preserve">du compte </w:t>
      </w:r>
      <w:r w:rsidR="00046FE0">
        <w:rPr>
          <w:rFonts w:ascii="Arial" w:hAnsi="Arial" w:cs="Arial"/>
          <w:b/>
          <w:sz w:val="22"/>
          <w:szCs w:val="22"/>
        </w:rPr>
        <w:t>banque</w:t>
      </w:r>
      <w:r w:rsidR="00046FE0" w:rsidRPr="00F216E9">
        <w:rPr>
          <w:rFonts w:ascii="Arial" w:hAnsi="Arial" w:cs="Arial"/>
          <w:b/>
          <w:sz w:val="22"/>
          <w:szCs w:val="22"/>
        </w:rPr>
        <w:t>.</w:t>
      </w:r>
    </w:p>
    <w:p w:rsidR="00046FE0" w:rsidRPr="00F216E9" w:rsidRDefault="00046FE0" w:rsidP="00D03396">
      <w:pPr>
        <w:widowControl w:val="0"/>
        <w:numPr>
          <w:ilvl w:val="0"/>
          <w:numId w:val="3"/>
        </w:numPr>
        <w:shd w:val="clear" w:color="auto" w:fill="FFFFFF"/>
        <w:tabs>
          <w:tab w:val="left" w:pos="355"/>
        </w:tabs>
        <w:autoSpaceDE w:val="0"/>
        <w:autoSpaceDN w:val="0"/>
        <w:adjustRightInd w:val="0"/>
        <w:spacing w:before="120"/>
        <w:jc w:val="both"/>
        <w:rPr>
          <w:rFonts w:ascii="Arial" w:hAnsi="Arial" w:cs="Arial"/>
          <w:b/>
          <w:sz w:val="22"/>
          <w:szCs w:val="22"/>
        </w:rPr>
      </w:pPr>
      <w:r w:rsidRPr="00F216E9">
        <w:rPr>
          <w:rFonts w:ascii="Arial" w:hAnsi="Arial" w:cs="Arial"/>
          <w:b/>
          <w:sz w:val="22"/>
          <w:szCs w:val="22"/>
        </w:rPr>
        <w:t>C</w:t>
      </w:r>
      <w:r w:rsidR="00FC609D">
        <w:rPr>
          <w:rFonts w:ascii="Arial" w:hAnsi="Arial" w:cs="Arial"/>
          <w:b/>
          <w:sz w:val="22"/>
          <w:szCs w:val="22"/>
        </w:rPr>
        <w:t>onclure</w:t>
      </w:r>
      <w:r w:rsidRPr="00F216E9">
        <w:rPr>
          <w:rFonts w:ascii="Arial" w:hAnsi="Arial" w:cs="Arial"/>
          <w:b/>
          <w:sz w:val="22"/>
          <w:szCs w:val="22"/>
        </w:rPr>
        <w:t xml:space="preserve"> </w:t>
      </w:r>
      <w:r w:rsidR="00C93DBE">
        <w:rPr>
          <w:rFonts w:ascii="Arial" w:hAnsi="Arial" w:cs="Arial"/>
          <w:b/>
          <w:sz w:val="22"/>
          <w:szCs w:val="22"/>
        </w:rPr>
        <w:t xml:space="preserve">sur les possibilités de financement </w:t>
      </w:r>
      <w:r>
        <w:rPr>
          <w:rFonts w:ascii="Arial" w:hAnsi="Arial" w:cs="Arial"/>
          <w:b/>
          <w:sz w:val="22"/>
          <w:szCs w:val="22"/>
        </w:rPr>
        <w:t>du nouvel autocar.</w:t>
      </w:r>
    </w:p>
    <w:p w:rsidR="00046FE0" w:rsidRPr="003D7CFF" w:rsidRDefault="00046FE0" w:rsidP="00CC608D">
      <w:pPr>
        <w:rPr>
          <w:rFonts w:ascii="Arial" w:hAnsi="Arial" w:cs="Arial"/>
          <w:sz w:val="24"/>
          <w:szCs w:val="24"/>
        </w:rPr>
      </w:pPr>
    </w:p>
    <w:p w:rsidR="00046FE0" w:rsidRPr="000F24A7" w:rsidRDefault="00046FE0" w:rsidP="00BA3E77">
      <w:pPr>
        <w:pStyle w:val="Titre2"/>
        <w:pBdr>
          <w:top w:val="single" w:sz="4" w:space="16" w:color="auto"/>
          <w:left w:val="single" w:sz="4" w:space="4" w:color="auto"/>
          <w:bottom w:val="single" w:sz="4" w:space="14" w:color="auto"/>
          <w:right w:val="single" w:sz="4" w:space="4" w:color="auto"/>
        </w:pBdr>
        <w:spacing w:before="0"/>
        <w:rPr>
          <w:rFonts w:ascii="Arial" w:hAnsi="Arial" w:cs="Arial"/>
          <w:caps/>
          <w:color w:val="auto"/>
          <w:sz w:val="24"/>
          <w:szCs w:val="24"/>
        </w:rPr>
      </w:pPr>
      <w:r>
        <w:rPr>
          <w:rFonts w:ascii="Arial" w:hAnsi="Arial" w:cs="Arial"/>
          <w:caps/>
          <w:color w:val="auto"/>
          <w:szCs w:val="28"/>
        </w:rPr>
        <w:br w:type="page"/>
      </w:r>
      <w:r w:rsidRPr="000F24A7">
        <w:rPr>
          <w:rFonts w:ascii="Arial" w:hAnsi="Arial" w:cs="Arial"/>
          <w:caps/>
          <w:color w:val="auto"/>
          <w:sz w:val="24"/>
          <w:szCs w:val="24"/>
        </w:rPr>
        <w:t xml:space="preserve">DOSSIER 2 – </w:t>
      </w:r>
      <w:r w:rsidR="00381EE3">
        <w:rPr>
          <w:rFonts w:ascii="Arial" w:hAnsi="Arial" w:cs="Arial"/>
          <w:caps/>
          <w:color w:val="auto"/>
          <w:sz w:val="24"/>
          <w:szCs w:val="24"/>
        </w:rPr>
        <w:t>DÉVELOPPEMENT DE L’ENTREPRISE</w:t>
      </w:r>
    </w:p>
    <w:p w:rsidR="00046FE0" w:rsidRPr="008C34C3" w:rsidRDefault="00046FE0" w:rsidP="004534F8">
      <w:pPr>
        <w:rPr>
          <w:rFonts w:ascii="Arial" w:hAnsi="Arial" w:cs="Arial"/>
          <w:sz w:val="12"/>
          <w:szCs w:val="12"/>
        </w:rPr>
      </w:pPr>
    </w:p>
    <w:p w:rsidR="00046FE0" w:rsidRPr="005F0369" w:rsidRDefault="00046FE0" w:rsidP="004534F8">
      <w:pPr>
        <w:jc w:val="center"/>
        <w:rPr>
          <w:rFonts w:ascii="Arial" w:hAnsi="Arial" w:cs="Arial"/>
          <w:b/>
          <w:sz w:val="24"/>
          <w:szCs w:val="24"/>
        </w:rPr>
      </w:pPr>
      <w:r w:rsidRPr="005F0369">
        <w:rPr>
          <w:rFonts w:ascii="Arial" w:hAnsi="Arial" w:cs="Arial"/>
          <w:b/>
          <w:sz w:val="24"/>
          <w:szCs w:val="24"/>
        </w:rPr>
        <w:t>A – Investissement et financement</w:t>
      </w:r>
    </w:p>
    <w:p w:rsidR="00046FE0" w:rsidRPr="008C34C3" w:rsidRDefault="00046FE0" w:rsidP="008C34C3">
      <w:pPr>
        <w:rPr>
          <w:rFonts w:ascii="Arial" w:hAnsi="Arial" w:cs="Arial"/>
          <w:sz w:val="12"/>
          <w:szCs w:val="12"/>
        </w:rPr>
      </w:pPr>
    </w:p>
    <w:p w:rsidR="00046FE0" w:rsidRDefault="00046FE0" w:rsidP="004534F8">
      <w:pPr>
        <w:jc w:val="both"/>
        <w:rPr>
          <w:rFonts w:ascii="Arial" w:hAnsi="Arial" w:cs="Arial"/>
          <w:sz w:val="22"/>
          <w:szCs w:val="22"/>
        </w:rPr>
      </w:pPr>
      <w:r w:rsidRPr="005F0369">
        <w:rPr>
          <w:rFonts w:ascii="Arial" w:hAnsi="Arial" w:cs="Arial"/>
          <w:sz w:val="22"/>
          <w:szCs w:val="22"/>
        </w:rPr>
        <w:t xml:space="preserve">Pour l’achat de son nouvel autocar, la société </w:t>
      </w:r>
      <w:r w:rsidRPr="00E84D37">
        <w:rPr>
          <w:rFonts w:ascii="Arial" w:hAnsi="Arial" w:cs="Arial"/>
          <w:sz w:val="22"/>
          <w:szCs w:val="22"/>
        </w:rPr>
        <w:t xml:space="preserve">Les Transports </w:t>
      </w:r>
      <w:r w:rsidR="007235C8" w:rsidRPr="00E84D37">
        <w:rPr>
          <w:rFonts w:ascii="Arial" w:hAnsi="Arial" w:cs="Arial"/>
          <w:sz w:val="22"/>
          <w:szCs w:val="22"/>
        </w:rPr>
        <w:t>Xenon</w:t>
      </w:r>
      <w:r w:rsidRPr="005F0369">
        <w:rPr>
          <w:rFonts w:ascii="Arial" w:hAnsi="Arial" w:cs="Arial"/>
          <w:sz w:val="22"/>
          <w:szCs w:val="22"/>
        </w:rPr>
        <w:t xml:space="preserve"> a fait appel à plusieurs fournisseurs et a finalement retenu la société SA Car-Transport. </w:t>
      </w:r>
      <w:r>
        <w:rPr>
          <w:rFonts w:ascii="Arial" w:hAnsi="Arial" w:cs="Arial"/>
          <w:sz w:val="22"/>
          <w:szCs w:val="22"/>
        </w:rPr>
        <w:t xml:space="preserve">La facture d’achat est présentée en annexe </w:t>
      </w:r>
      <w:r w:rsidR="00AF5AC3">
        <w:rPr>
          <w:rFonts w:ascii="Arial" w:hAnsi="Arial" w:cs="Arial"/>
          <w:sz w:val="22"/>
          <w:szCs w:val="22"/>
        </w:rPr>
        <w:t>3</w:t>
      </w:r>
      <w:r>
        <w:rPr>
          <w:rFonts w:ascii="Arial" w:hAnsi="Arial" w:cs="Arial"/>
          <w:sz w:val="22"/>
          <w:szCs w:val="22"/>
        </w:rPr>
        <w:t>.</w:t>
      </w:r>
    </w:p>
    <w:p w:rsidR="008C34C3" w:rsidRPr="008C34C3" w:rsidRDefault="008C34C3" w:rsidP="008C34C3">
      <w:pPr>
        <w:rPr>
          <w:rFonts w:ascii="Arial" w:hAnsi="Arial" w:cs="Arial"/>
          <w:sz w:val="12"/>
          <w:szCs w:val="12"/>
        </w:rPr>
      </w:pPr>
    </w:p>
    <w:p w:rsidR="001038C4" w:rsidRDefault="00046FE0" w:rsidP="004534F8">
      <w:pPr>
        <w:jc w:val="both"/>
        <w:rPr>
          <w:rFonts w:ascii="Arial" w:hAnsi="Arial" w:cs="Arial"/>
          <w:sz w:val="22"/>
          <w:szCs w:val="22"/>
        </w:rPr>
      </w:pPr>
      <w:r w:rsidRPr="005F0369">
        <w:rPr>
          <w:rFonts w:ascii="Arial" w:hAnsi="Arial" w:cs="Arial"/>
          <w:sz w:val="22"/>
          <w:szCs w:val="22"/>
        </w:rPr>
        <w:t xml:space="preserve">Pour financer cet investissement, le </w:t>
      </w:r>
      <w:r>
        <w:rPr>
          <w:rFonts w:ascii="Arial" w:hAnsi="Arial" w:cs="Arial"/>
          <w:sz w:val="22"/>
          <w:szCs w:val="22"/>
        </w:rPr>
        <w:t>dirigeant s’est tout d’abord adressé</w:t>
      </w:r>
      <w:r w:rsidRPr="005F0369">
        <w:rPr>
          <w:rFonts w:ascii="Arial" w:hAnsi="Arial" w:cs="Arial"/>
          <w:sz w:val="22"/>
          <w:szCs w:val="22"/>
        </w:rPr>
        <w:t xml:space="preserve"> </w:t>
      </w:r>
      <w:r w:rsidR="001038C4">
        <w:rPr>
          <w:rFonts w:ascii="Arial" w:hAnsi="Arial" w:cs="Arial"/>
          <w:sz w:val="22"/>
          <w:szCs w:val="22"/>
        </w:rPr>
        <w:t xml:space="preserve">à </w:t>
      </w:r>
      <w:smartTag w:uri="urn:schemas-microsoft-com:office:smarttags" w:element="PersonName">
        <w:smartTagPr>
          <w:attr w:name="ProductID" w:val="la BNP"/>
        </w:smartTagPr>
        <w:r w:rsidR="001038C4">
          <w:rPr>
            <w:rFonts w:ascii="Arial" w:hAnsi="Arial" w:cs="Arial"/>
            <w:sz w:val="22"/>
            <w:szCs w:val="22"/>
          </w:rPr>
          <w:t xml:space="preserve">la </w:t>
        </w:r>
        <w:r w:rsidR="000F24A7">
          <w:rPr>
            <w:rFonts w:ascii="Arial" w:hAnsi="Arial" w:cs="Arial"/>
            <w:sz w:val="22"/>
            <w:szCs w:val="22"/>
          </w:rPr>
          <w:t>BNP</w:t>
        </w:r>
      </w:smartTag>
      <w:r w:rsidR="000F24A7">
        <w:rPr>
          <w:rFonts w:ascii="Arial" w:hAnsi="Arial" w:cs="Arial"/>
          <w:sz w:val="22"/>
          <w:szCs w:val="22"/>
        </w:rPr>
        <w:t xml:space="preserve"> </w:t>
      </w:r>
      <w:r w:rsidR="001038C4">
        <w:rPr>
          <w:rFonts w:ascii="Arial" w:hAnsi="Arial" w:cs="Arial"/>
          <w:sz w:val="22"/>
          <w:szCs w:val="22"/>
        </w:rPr>
        <w:t>qui lui a accordé</w:t>
      </w:r>
      <w:r w:rsidR="007235C8">
        <w:rPr>
          <w:rFonts w:ascii="Arial" w:hAnsi="Arial" w:cs="Arial"/>
          <w:sz w:val="22"/>
          <w:szCs w:val="22"/>
        </w:rPr>
        <w:t xml:space="preserve"> un prêt de 180 000 €</w:t>
      </w:r>
      <w:r w:rsidR="00AD095B">
        <w:rPr>
          <w:rFonts w:ascii="Arial" w:hAnsi="Arial" w:cs="Arial"/>
          <w:sz w:val="22"/>
          <w:szCs w:val="22"/>
        </w:rPr>
        <w:t xml:space="preserve"> sur 10 ans au taux de 5 %</w:t>
      </w:r>
      <w:r w:rsidR="007235C8">
        <w:rPr>
          <w:rFonts w:ascii="Arial" w:hAnsi="Arial" w:cs="Arial"/>
          <w:sz w:val="22"/>
          <w:szCs w:val="22"/>
        </w:rPr>
        <w:t xml:space="preserve">. </w:t>
      </w:r>
      <w:r w:rsidR="000F24A7">
        <w:rPr>
          <w:rFonts w:ascii="Arial" w:hAnsi="Arial" w:cs="Arial"/>
          <w:sz w:val="22"/>
          <w:szCs w:val="22"/>
        </w:rPr>
        <w:t>Cette</w:t>
      </w:r>
      <w:r w:rsidR="007235C8">
        <w:rPr>
          <w:rFonts w:ascii="Arial" w:hAnsi="Arial" w:cs="Arial"/>
          <w:sz w:val="22"/>
          <w:szCs w:val="22"/>
        </w:rPr>
        <w:t xml:space="preserve"> </w:t>
      </w:r>
      <w:r w:rsidR="000F24A7">
        <w:rPr>
          <w:rFonts w:ascii="Arial" w:hAnsi="Arial" w:cs="Arial"/>
          <w:sz w:val="22"/>
          <w:szCs w:val="22"/>
        </w:rPr>
        <w:t>banque</w:t>
      </w:r>
      <w:r w:rsidR="000F24A7" w:rsidRPr="005F0369">
        <w:rPr>
          <w:rFonts w:ascii="Arial" w:hAnsi="Arial" w:cs="Arial"/>
          <w:sz w:val="22"/>
          <w:szCs w:val="22"/>
        </w:rPr>
        <w:t xml:space="preserve"> </w:t>
      </w:r>
      <w:r w:rsidR="001038C4" w:rsidRPr="005F0369">
        <w:rPr>
          <w:rFonts w:ascii="Arial" w:hAnsi="Arial" w:cs="Arial"/>
          <w:sz w:val="22"/>
          <w:szCs w:val="22"/>
        </w:rPr>
        <w:t xml:space="preserve">accompagne l’entreprise dans son développement depuis sa création. </w:t>
      </w:r>
      <w:r w:rsidR="007235C8">
        <w:rPr>
          <w:rFonts w:ascii="Arial" w:hAnsi="Arial" w:cs="Arial"/>
          <w:sz w:val="22"/>
          <w:szCs w:val="22"/>
        </w:rPr>
        <w:t>Les difficultés actuelles de trésorerie n’o</w:t>
      </w:r>
      <w:r w:rsidR="001B0955">
        <w:rPr>
          <w:rFonts w:ascii="Arial" w:hAnsi="Arial" w:cs="Arial"/>
          <w:sz w:val="22"/>
          <w:szCs w:val="22"/>
        </w:rPr>
        <w:t>nt pas entaché</w:t>
      </w:r>
      <w:r w:rsidR="001038C4">
        <w:rPr>
          <w:rFonts w:ascii="Arial" w:hAnsi="Arial" w:cs="Arial"/>
          <w:sz w:val="22"/>
          <w:szCs w:val="22"/>
        </w:rPr>
        <w:t xml:space="preserve"> la confiance que porte </w:t>
      </w:r>
      <w:smartTag w:uri="urn:schemas-microsoft-com:office:smarttags" w:element="PersonName">
        <w:smartTagPr>
          <w:attr w:name="ProductID" w:val="la BNP"/>
        </w:smartTagPr>
        <w:r w:rsidR="000F24A7">
          <w:rPr>
            <w:rFonts w:ascii="Arial" w:hAnsi="Arial" w:cs="Arial"/>
            <w:sz w:val="22"/>
            <w:szCs w:val="22"/>
          </w:rPr>
          <w:t>la BNP</w:t>
        </w:r>
      </w:smartTag>
      <w:r w:rsidR="007235C8">
        <w:rPr>
          <w:rFonts w:ascii="Arial" w:hAnsi="Arial" w:cs="Arial"/>
          <w:sz w:val="22"/>
          <w:szCs w:val="22"/>
        </w:rPr>
        <w:t xml:space="preserve"> à l’entreprise </w:t>
      </w:r>
      <w:r w:rsidR="00381EE3">
        <w:rPr>
          <w:rFonts w:ascii="Arial" w:hAnsi="Arial" w:cs="Arial"/>
          <w:sz w:val="22"/>
          <w:szCs w:val="22"/>
        </w:rPr>
        <w:t>Les T</w:t>
      </w:r>
      <w:r w:rsidR="001B0955">
        <w:rPr>
          <w:rFonts w:ascii="Arial" w:hAnsi="Arial" w:cs="Arial"/>
          <w:sz w:val="22"/>
          <w:szCs w:val="22"/>
        </w:rPr>
        <w:t xml:space="preserve">ransports </w:t>
      </w:r>
      <w:r w:rsidR="007235C8">
        <w:rPr>
          <w:rFonts w:ascii="Arial" w:hAnsi="Arial" w:cs="Arial"/>
          <w:sz w:val="22"/>
          <w:szCs w:val="22"/>
        </w:rPr>
        <w:t xml:space="preserve">Xenon. </w:t>
      </w:r>
    </w:p>
    <w:p w:rsidR="008C34C3" w:rsidRPr="008C34C3" w:rsidRDefault="008C34C3" w:rsidP="008C34C3">
      <w:pPr>
        <w:rPr>
          <w:rFonts w:ascii="Arial" w:hAnsi="Arial" w:cs="Arial"/>
          <w:sz w:val="12"/>
          <w:szCs w:val="12"/>
        </w:rPr>
      </w:pPr>
    </w:p>
    <w:p w:rsidR="001038C4" w:rsidRDefault="007235C8" w:rsidP="004534F8">
      <w:pPr>
        <w:jc w:val="both"/>
        <w:rPr>
          <w:rFonts w:ascii="Arial" w:hAnsi="Arial" w:cs="Arial"/>
          <w:sz w:val="22"/>
          <w:szCs w:val="22"/>
        </w:rPr>
      </w:pPr>
      <w:r>
        <w:rPr>
          <w:rFonts w:ascii="Arial" w:hAnsi="Arial" w:cs="Arial"/>
          <w:sz w:val="22"/>
          <w:szCs w:val="22"/>
        </w:rPr>
        <w:t>Lors de la précédente assemblée générale, l’un des</w:t>
      </w:r>
      <w:r w:rsidR="00046FE0" w:rsidRPr="005F0369">
        <w:rPr>
          <w:rFonts w:ascii="Arial" w:hAnsi="Arial" w:cs="Arial"/>
          <w:sz w:val="22"/>
          <w:szCs w:val="22"/>
        </w:rPr>
        <w:t xml:space="preserve"> actionnaires </w:t>
      </w:r>
      <w:r>
        <w:rPr>
          <w:rFonts w:ascii="Arial" w:hAnsi="Arial" w:cs="Arial"/>
          <w:sz w:val="22"/>
          <w:szCs w:val="22"/>
        </w:rPr>
        <w:t>s’était déclaré prêt à aider l’entreprise en cas de projet spécifique par un apport en compte courant.</w:t>
      </w:r>
      <w:r w:rsidR="001038C4" w:rsidRPr="005F0369">
        <w:rPr>
          <w:rFonts w:ascii="Arial" w:hAnsi="Arial" w:cs="Arial"/>
          <w:sz w:val="22"/>
          <w:szCs w:val="22"/>
        </w:rPr>
        <w:t xml:space="preserve"> </w:t>
      </w:r>
      <w:r w:rsidR="001038C4">
        <w:rPr>
          <w:rFonts w:ascii="Arial" w:hAnsi="Arial" w:cs="Arial"/>
          <w:sz w:val="22"/>
          <w:szCs w:val="22"/>
        </w:rPr>
        <w:t>Le taux de rémunération des comptes courants a été fixé par les actionnaires à 4 %.</w:t>
      </w:r>
    </w:p>
    <w:p w:rsidR="008C34C3" w:rsidRPr="002C165C" w:rsidRDefault="008C34C3" w:rsidP="002C165C">
      <w:pPr>
        <w:rPr>
          <w:rFonts w:ascii="Arial" w:hAnsi="Arial" w:cs="Arial"/>
          <w:sz w:val="12"/>
          <w:szCs w:val="12"/>
        </w:rPr>
      </w:pPr>
    </w:p>
    <w:p w:rsidR="00046FE0" w:rsidRDefault="00046FE0" w:rsidP="004534F8">
      <w:pPr>
        <w:jc w:val="both"/>
        <w:rPr>
          <w:rFonts w:ascii="Arial" w:hAnsi="Arial" w:cs="Arial"/>
          <w:sz w:val="22"/>
          <w:szCs w:val="22"/>
        </w:rPr>
      </w:pPr>
      <w:r w:rsidRPr="005F0369">
        <w:rPr>
          <w:rFonts w:ascii="Arial" w:hAnsi="Arial" w:cs="Arial"/>
          <w:sz w:val="22"/>
          <w:szCs w:val="22"/>
        </w:rPr>
        <w:t>Le</w:t>
      </w:r>
      <w:r w:rsidR="001038C4">
        <w:rPr>
          <w:rFonts w:ascii="Arial" w:hAnsi="Arial" w:cs="Arial"/>
          <w:sz w:val="22"/>
          <w:szCs w:val="22"/>
        </w:rPr>
        <w:t xml:space="preserve"> tableau de remboursement de l’emprunt est présenté en annexe 4.</w:t>
      </w:r>
      <w:r w:rsidR="006F4D60">
        <w:rPr>
          <w:rFonts w:ascii="Arial" w:hAnsi="Arial" w:cs="Arial"/>
          <w:sz w:val="22"/>
          <w:szCs w:val="22"/>
        </w:rPr>
        <w:t xml:space="preserve"> Les fonds sont débloqués le 30 </w:t>
      </w:r>
      <w:r w:rsidR="00AD095B">
        <w:rPr>
          <w:rFonts w:ascii="Arial" w:hAnsi="Arial" w:cs="Arial"/>
          <w:sz w:val="22"/>
          <w:szCs w:val="22"/>
        </w:rPr>
        <w:t>juin 2013.</w:t>
      </w:r>
    </w:p>
    <w:p w:rsidR="00046FE0" w:rsidRPr="005F0369" w:rsidRDefault="00046FE0" w:rsidP="004534F8">
      <w:pPr>
        <w:pStyle w:val="Titre4"/>
        <w:spacing w:before="260"/>
        <w:ind w:right="23"/>
        <w:rPr>
          <w:rFonts w:ascii="Arial" w:hAnsi="Arial" w:cs="Arial"/>
          <w:color w:val="auto"/>
          <w:sz w:val="22"/>
          <w:szCs w:val="22"/>
        </w:rPr>
      </w:pPr>
      <w:r w:rsidRPr="005F0369">
        <w:rPr>
          <w:rFonts w:ascii="Arial" w:hAnsi="Arial" w:cs="Arial"/>
          <w:color w:val="auto"/>
          <w:sz w:val="22"/>
          <w:szCs w:val="22"/>
        </w:rPr>
        <w:t>Travail à faire</w:t>
      </w:r>
    </w:p>
    <w:p w:rsidR="00AF5AC3" w:rsidRDefault="00AF5AC3" w:rsidP="00BA3E77">
      <w:pPr>
        <w:widowControl w:val="0"/>
        <w:numPr>
          <w:ilvl w:val="0"/>
          <w:numId w:val="4"/>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Déterminer le montant total à financer pour l’achat du nouvel autocar. Justifier la réponse.</w:t>
      </w:r>
    </w:p>
    <w:p w:rsidR="00046FE0" w:rsidRPr="005F0369" w:rsidRDefault="00AF5AC3"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Présenter</w:t>
      </w:r>
      <w:r w:rsidR="00046FE0" w:rsidRPr="005F0369">
        <w:rPr>
          <w:rFonts w:ascii="Arial" w:hAnsi="Arial" w:cs="Arial"/>
          <w:b/>
          <w:sz w:val="22"/>
          <w:szCs w:val="22"/>
        </w:rPr>
        <w:t xml:space="preserve"> les </w:t>
      </w:r>
      <w:r>
        <w:rPr>
          <w:rFonts w:ascii="Arial" w:hAnsi="Arial" w:cs="Arial"/>
          <w:b/>
          <w:sz w:val="22"/>
          <w:szCs w:val="22"/>
        </w:rPr>
        <w:t>avantages et inconvénients</w:t>
      </w:r>
      <w:r w:rsidRPr="005F0369">
        <w:rPr>
          <w:rFonts w:ascii="Arial" w:hAnsi="Arial" w:cs="Arial"/>
          <w:b/>
          <w:sz w:val="22"/>
          <w:szCs w:val="22"/>
        </w:rPr>
        <w:t xml:space="preserve"> </w:t>
      </w:r>
      <w:r>
        <w:rPr>
          <w:rFonts w:ascii="Arial" w:hAnsi="Arial" w:cs="Arial"/>
          <w:b/>
          <w:sz w:val="22"/>
          <w:szCs w:val="22"/>
        </w:rPr>
        <w:t>pour l’entreprise d’utiliser un apport en compte courant pour compléter le financement de l’autocar.</w:t>
      </w:r>
    </w:p>
    <w:p w:rsidR="00046FE0" w:rsidRPr="005F0369" w:rsidRDefault="00AF5AC3"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Indiquer</w:t>
      </w:r>
      <w:r w:rsidR="00046FE0" w:rsidRPr="005F0369">
        <w:rPr>
          <w:rFonts w:ascii="Arial" w:hAnsi="Arial" w:cs="Arial"/>
          <w:b/>
          <w:sz w:val="22"/>
          <w:szCs w:val="22"/>
        </w:rPr>
        <w:t xml:space="preserve"> le coût </w:t>
      </w:r>
      <w:r>
        <w:rPr>
          <w:rFonts w:ascii="Arial" w:hAnsi="Arial" w:cs="Arial"/>
          <w:b/>
          <w:sz w:val="22"/>
          <w:szCs w:val="22"/>
        </w:rPr>
        <w:t xml:space="preserve">de l’emprunt pour </w:t>
      </w:r>
      <w:r w:rsidR="00046FE0" w:rsidRPr="001B0955">
        <w:rPr>
          <w:rFonts w:ascii="Arial" w:hAnsi="Arial" w:cs="Arial"/>
          <w:b/>
          <w:sz w:val="22"/>
          <w:szCs w:val="22"/>
        </w:rPr>
        <w:t xml:space="preserve">Les Transports </w:t>
      </w:r>
      <w:r w:rsidRPr="001B0955">
        <w:rPr>
          <w:rFonts w:ascii="Arial" w:hAnsi="Arial" w:cs="Arial"/>
          <w:b/>
          <w:sz w:val="22"/>
          <w:szCs w:val="22"/>
        </w:rPr>
        <w:t>Xenon</w:t>
      </w:r>
      <w:r w:rsidR="00046FE0" w:rsidRPr="001B0955">
        <w:rPr>
          <w:rFonts w:ascii="Arial" w:hAnsi="Arial" w:cs="Arial"/>
          <w:b/>
          <w:sz w:val="22"/>
          <w:szCs w:val="22"/>
        </w:rPr>
        <w:t>.</w:t>
      </w:r>
      <w:r>
        <w:rPr>
          <w:rFonts w:ascii="Arial" w:hAnsi="Arial" w:cs="Arial"/>
          <w:b/>
          <w:i/>
          <w:sz w:val="22"/>
          <w:szCs w:val="22"/>
        </w:rPr>
        <w:t xml:space="preserve"> </w:t>
      </w:r>
      <w:r w:rsidRPr="00ED760B">
        <w:rPr>
          <w:rFonts w:ascii="Arial" w:hAnsi="Arial" w:cs="Arial"/>
          <w:b/>
          <w:sz w:val="22"/>
          <w:szCs w:val="22"/>
        </w:rPr>
        <w:t>Justifier la réponse.</w:t>
      </w:r>
    </w:p>
    <w:p w:rsidR="00ED760B" w:rsidRDefault="001D3713"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À</w:t>
      </w:r>
      <w:r w:rsidR="00046FE0" w:rsidRPr="005F0369">
        <w:rPr>
          <w:rFonts w:ascii="Arial" w:hAnsi="Arial" w:cs="Arial"/>
          <w:b/>
          <w:sz w:val="22"/>
          <w:szCs w:val="22"/>
        </w:rPr>
        <w:t xml:space="preserve"> l’aide des annexes </w:t>
      </w:r>
      <w:r w:rsidR="00ED760B">
        <w:rPr>
          <w:rFonts w:ascii="Arial" w:hAnsi="Arial" w:cs="Arial"/>
          <w:b/>
          <w:sz w:val="22"/>
          <w:szCs w:val="22"/>
        </w:rPr>
        <w:t>3 et 4, enregistrer</w:t>
      </w:r>
      <w:r w:rsidR="00046FE0" w:rsidRPr="005F0369">
        <w:rPr>
          <w:rFonts w:ascii="Arial" w:hAnsi="Arial" w:cs="Arial"/>
          <w:b/>
          <w:sz w:val="22"/>
          <w:szCs w:val="22"/>
        </w:rPr>
        <w:t xml:space="preserve"> la facture d’acquisition de l’autocar </w:t>
      </w:r>
      <w:r w:rsidR="00046FE0">
        <w:rPr>
          <w:rFonts w:ascii="Arial" w:hAnsi="Arial" w:cs="Arial"/>
          <w:b/>
          <w:sz w:val="22"/>
          <w:szCs w:val="22"/>
        </w:rPr>
        <w:t xml:space="preserve">et </w:t>
      </w:r>
      <w:r w:rsidR="00046FE0" w:rsidRPr="005F0369">
        <w:rPr>
          <w:rFonts w:ascii="Arial" w:hAnsi="Arial" w:cs="Arial"/>
          <w:b/>
          <w:sz w:val="22"/>
          <w:szCs w:val="22"/>
        </w:rPr>
        <w:t>l</w:t>
      </w:r>
      <w:r w:rsidR="00ED760B">
        <w:rPr>
          <w:rFonts w:ascii="Arial" w:hAnsi="Arial" w:cs="Arial"/>
          <w:b/>
          <w:sz w:val="22"/>
          <w:szCs w:val="22"/>
        </w:rPr>
        <w:t>e déblocage des fonds de l’emprunt dans le journal</w:t>
      </w:r>
      <w:r w:rsidR="00046FE0" w:rsidRPr="005F0369">
        <w:rPr>
          <w:rFonts w:ascii="Arial" w:hAnsi="Arial" w:cs="Arial"/>
          <w:b/>
          <w:sz w:val="22"/>
          <w:szCs w:val="22"/>
        </w:rPr>
        <w:t xml:space="preserve"> de l’entreprise.</w:t>
      </w:r>
    </w:p>
    <w:p w:rsidR="00046FE0" w:rsidRPr="005F0369" w:rsidRDefault="00ED760B"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Préciser</w:t>
      </w:r>
      <w:r w:rsidR="00046FE0" w:rsidRPr="005F0369">
        <w:rPr>
          <w:rFonts w:ascii="Arial" w:hAnsi="Arial" w:cs="Arial"/>
          <w:b/>
          <w:sz w:val="22"/>
          <w:szCs w:val="22"/>
        </w:rPr>
        <w:t xml:space="preserve"> quel est l’impact de ces écritures sur le compte de résultat</w:t>
      </w:r>
      <w:r>
        <w:rPr>
          <w:rFonts w:ascii="Arial" w:hAnsi="Arial" w:cs="Arial"/>
          <w:b/>
          <w:sz w:val="22"/>
          <w:szCs w:val="22"/>
        </w:rPr>
        <w:t>, le bilan</w:t>
      </w:r>
      <w:r w:rsidR="00046FE0" w:rsidRPr="005F0369">
        <w:rPr>
          <w:rFonts w:ascii="Arial" w:hAnsi="Arial" w:cs="Arial"/>
          <w:b/>
          <w:sz w:val="22"/>
          <w:szCs w:val="22"/>
        </w:rPr>
        <w:t xml:space="preserve"> et la trésorerie de l’entreprise.</w:t>
      </w:r>
    </w:p>
    <w:p w:rsidR="00046FE0" w:rsidRPr="005F0369" w:rsidRDefault="003D1B5B"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sidRPr="009C73A1">
        <w:rPr>
          <w:rFonts w:ascii="Arial" w:hAnsi="Arial" w:cs="Arial"/>
          <w:b/>
          <w:sz w:val="22"/>
          <w:szCs w:val="22"/>
        </w:rPr>
        <w:t>D</w:t>
      </w:r>
      <w:r>
        <w:rPr>
          <w:rFonts w:ascii="Arial" w:hAnsi="Arial" w:cs="Arial"/>
          <w:b/>
          <w:sz w:val="22"/>
          <w:szCs w:val="22"/>
        </w:rPr>
        <w:t>ans le</w:t>
      </w:r>
      <w:r w:rsidRPr="005F0369">
        <w:rPr>
          <w:rFonts w:ascii="Arial" w:hAnsi="Arial" w:cs="Arial"/>
          <w:b/>
          <w:sz w:val="22"/>
          <w:szCs w:val="22"/>
        </w:rPr>
        <w:t xml:space="preserve"> tableau d’amortisse</w:t>
      </w:r>
      <w:r>
        <w:rPr>
          <w:rFonts w:ascii="Arial" w:hAnsi="Arial" w:cs="Arial"/>
          <w:b/>
          <w:sz w:val="22"/>
          <w:szCs w:val="22"/>
        </w:rPr>
        <w:t>ment de l’autocar en annexe 5</w:t>
      </w:r>
      <w:r w:rsidRPr="009C73A1">
        <w:rPr>
          <w:rFonts w:ascii="Arial" w:hAnsi="Arial" w:cs="Arial"/>
          <w:b/>
          <w:sz w:val="22"/>
          <w:szCs w:val="22"/>
        </w:rPr>
        <w:t>, justifier</w:t>
      </w:r>
      <w:r w:rsidR="00381EE3">
        <w:rPr>
          <w:rFonts w:ascii="Arial" w:hAnsi="Arial" w:cs="Arial"/>
          <w:b/>
          <w:sz w:val="22"/>
          <w:szCs w:val="22"/>
        </w:rPr>
        <w:t xml:space="preserve"> par le calcul</w:t>
      </w:r>
      <w:r w:rsidRPr="009C73A1">
        <w:rPr>
          <w:rFonts w:ascii="Arial" w:hAnsi="Arial" w:cs="Arial"/>
          <w:b/>
          <w:sz w:val="22"/>
          <w:szCs w:val="22"/>
        </w:rPr>
        <w:t xml:space="preserve"> les montants</w:t>
      </w:r>
      <w:r>
        <w:rPr>
          <w:rFonts w:ascii="Arial" w:hAnsi="Arial" w:cs="Arial"/>
          <w:b/>
          <w:sz w:val="22"/>
          <w:szCs w:val="22"/>
        </w:rPr>
        <w:t xml:space="preserve"> </w:t>
      </w:r>
      <w:r w:rsidRPr="009C73A1">
        <w:rPr>
          <w:rFonts w:ascii="Arial" w:hAnsi="Arial" w:cs="Arial"/>
          <w:b/>
          <w:sz w:val="22"/>
          <w:szCs w:val="22"/>
        </w:rPr>
        <w:t xml:space="preserve">de </w:t>
      </w:r>
      <w:r>
        <w:rPr>
          <w:rFonts w:ascii="Arial" w:hAnsi="Arial" w:cs="Arial"/>
          <w:b/>
          <w:sz w:val="22"/>
          <w:szCs w:val="22"/>
        </w:rPr>
        <w:t>l’année 2014</w:t>
      </w:r>
      <w:r w:rsidR="00E77C38">
        <w:rPr>
          <w:rFonts w:ascii="Arial" w:hAnsi="Arial" w:cs="Arial"/>
          <w:b/>
          <w:sz w:val="22"/>
          <w:szCs w:val="22"/>
        </w:rPr>
        <w:t>.</w:t>
      </w:r>
    </w:p>
    <w:p w:rsidR="00046FE0" w:rsidRDefault="00ED760B"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Enregistrer l’écriture d’inventaire liée</w:t>
      </w:r>
      <w:r w:rsidR="00046FE0" w:rsidRPr="005F0369">
        <w:rPr>
          <w:rFonts w:ascii="Arial" w:hAnsi="Arial" w:cs="Arial"/>
          <w:b/>
          <w:sz w:val="22"/>
          <w:szCs w:val="22"/>
        </w:rPr>
        <w:t xml:space="preserve"> à l’</w:t>
      </w:r>
      <w:r>
        <w:rPr>
          <w:rFonts w:ascii="Arial" w:hAnsi="Arial" w:cs="Arial"/>
          <w:b/>
          <w:sz w:val="22"/>
          <w:szCs w:val="22"/>
        </w:rPr>
        <w:t xml:space="preserve">amortissement de l’autocar </w:t>
      </w:r>
      <w:r w:rsidR="00D03396">
        <w:rPr>
          <w:rFonts w:ascii="Arial" w:hAnsi="Arial" w:cs="Arial"/>
          <w:b/>
          <w:sz w:val="22"/>
          <w:szCs w:val="22"/>
        </w:rPr>
        <w:t>au 31 décembre 20</w:t>
      </w:r>
      <w:r w:rsidR="00046FE0">
        <w:rPr>
          <w:rFonts w:ascii="Arial" w:hAnsi="Arial" w:cs="Arial"/>
          <w:b/>
          <w:sz w:val="22"/>
          <w:szCs w:val="22"/>
        </w:rPr>
        <w:t>13</w:t>
      </w:r>
      <w:r w:rsidR="00046FE0" w:rsidRPr="005F0369">
        <w:rPr>
          <w:rFonts w:ascii="Arial" w:hAnsi="Arial" w:cs="Arial"/>
          <w:b/>
          <w:sz w:val="22"/>
          <w:szCs w:val="22"/>
        </w:rPr>
        <w:t>.</w:t>
      </w:r>
    </w:p>
    <w:p w:rsidR="00ED760B" w:rsidRPr="005F0369" w:rsidRDefault="00E2570C" w:rsidP="00BA3E77">
      <w:pPr>
        <w:widowControl w:val="0"/>
        <w:numPr>
          <w:ilvl w:val="0"/>
          <w:numId w:val="4"/>
        </w:numPr>
        <w:shd w:val="clear" w:color="auto" w:fill="FFFFFF"/>
        <w:tabs>
          <w:tab w:val="left" w:pos="355"/>
        </w:tabs>
        <w:autoSpaceDE w:val="0"/>
        <w:autoSpaceDN w:val="0"/>
        <w:adjustRightInd w:val="0"/>
        <w:spacing w:before="100" w:line="269" w:lineRule="exact"/>
        <w:ind w:left="357" w:hanging="357"/>
        <w:jc w:val="both"/>
        <w:rPr>
          <w:rFonts w:ascii="Arial" w:hAnsi="Arial" w:cs="Arial"/>
          <w:b/>
          <w:sz w:val="22"/>
          <w:szCs w:val="22"/>
        </w:rPr>
      </w:pPr>
      <w:r>
        <w:rPr>
          <w:rFonts w:ascii="Arial" w:hAnsi="Arial" w:cs="Arial"/>
          <w:b/>
          <w:sz w:val="22"/>
          <w:szCs w:val="22"/>
        </w:rPr>
        <w:t>Pourquoi l’entreprise</w:t>
      </w:r>
      <w:r w:rsidR="00ED760B">
        <w:rPr>
          <w:rFonts w:ascii="Arial" w:hAnsi="Arial" w:cs="Arial"/>
          <w:b/>
          <w:sz w:val="22"/>
          <w:szCs w:val="22"/>
        </w:rPr>
        <w:t xml:space="preserve"> doit-elle enregistrer cette écriture d’amortissement</w:t>
      </w:r>
      <w:r w:rsidR="001D3713">
        <w:rPr>
          <w:rFonts w:ascii="Arial" w:hAnsi="Arial" w:cs="Arial"/>
          <w:b/>
          <w:sz w:val="22"/>
          <w:szCs w:val="22"/>
        </w:rPr>
        <w:t> ?</w:t>
      </w:r>
    </w:p>
    <w:p w:rsidR="00046FE0" w:rsidRDefault="00046FE0" w:rsidP="002C165C">
      <w:pPr>
        <w:rPr>
          <w:rFonts w:ascii="Arial" w:hAnsi="Arial" w:cs="Arial"/>
          <w:sz w:val="12"/>
          <w:szCs w:val="12"/>
        </w:rPr>
      </w:pPr>
    </w:p>
    <w:p w:rsidR="002C165C" w:rsidRPr="002C165C" w:rsidRDefault="002C165C" w:rsidP="002C165C">
      <w:pPr>
        <w:rPr>
          <w:rFonts w:ascii="Arial" w:hAnsi="Arial" w:cs="Arial"/>
          <w:sz w:val="12"/>
          <w:szCs w:val="12"/>
        </w:rPr>
      </w:pPr>
    </w:p>
    <w:p w:rsidR="00046FE0" w:rsidRDefault="00046FE0" w:rsidP="004534F8">
      <w:pPr>
        <w:spacing w:before="125" w:line="269" w:lineRule="exact"/>
        <w:jc w:val="center"/>
        <w:rPr>
          <w:rFonts w:ascii="Arial" w:hAnsi="Arial" w:cs="Arial"/>
          <w:sz w:val="24"/>
        </w:rPr>
      </w:pPr>
      <w:r w:rsidRPr="00D661FD">
        <w:rPr>
          <w:rFonts w:ascii="Arial" w:hAnsi="Arial" w:cs="Arial"/>
          <w:b/>
          <w:sz w:val="24"/>
        </w:rPr>
        <w:t>B</w:t>
      </w:r>
      <w:r>
        <w:rPr>
          <w:rFonts w:ascii="Arial" w:hAnsi="Arial" w:cs="Arial"/>
          <w:sz w:val="24"/>
        </w:rPr>
        <w:t xml:space="preserve"> – </w:t>
      </w:r>
      <w:r w:rsidRPr="005F0369">
        <w:rPr>
          <w:rFonts w:ascii="Arial" w:hAnsi="Arial" w:cs="Arial"/>
          <w:b/>
          <w:sz w:val="24"/>
        </w:rPr>
        <w:t>Seuil de rentabilité</w:t>
      </w:r>
    </w:p>
    <w:p w:rsidR="001F554E" w:rsidRDefault="00046FE0" w:rsidP="00D03396">
      <w:pPr>
        <w:spacing w:before="125" w:line="269" w:lineRule="exact"/>
        <w:jc w:val="both"/>
        <w:rPr>
          <w:rFonts w:ascii="Arial" w:hAnsi="Arial" w:cs="Arial"/>
          <w:sz w:val="22"/>
          <w:szCs w:val="22"/>
        </w:rPr>
      </w:pPr>
      <w:r w:rsidRPr="005F0369">
        <w:rPr>
          <w:rFonts w:ascii="Arial" w:hAnsi="Arial" w:cs="Arial"/>
          <w:sz w:val="22"/>
          <w:szCs w:val="22"/>
        </w:rPr>
        <w:t>Le dirigeant prévoit que l’utilisation de l’autocar supplémentaire par l’entreprise va entraîner une hausse d’activité de 10% du chiffre d’affaires l</w:t>
      </w:r>
      <w:r w:rsidR="001F554E">
        <w:rPr>
          <w:rFonts w:ascii="Arial" w:hAnsi="Arial" w:cs="Arial"/>
          <w:sz w:val="22"/>
          <w:szCs w:val="22"/>
        </w:rPr>
        <w:t>a première année et l’embauche d’un nouveau chauffeur.</w:t>
      </w:r>
    </w:p>
    <w:p w:rsidR="00046FE0" w:rsidRPr="005F0369" w:rsidRDefault="00BA3E77" w:rsidP="00D03396">
      <w:pPr>
        <w:spacing w:before="125" w:line="269" w:lineRule="exact"/>
        <w:jc w:val="both"/>
        <w:rPr>
          <w:rFonts w:ascii="Arial" w:hAnsi="Arial" w:cs="Arial"/>
          <w:sz w:val="22"/>
          <w:szCs w:val="22"/>
        </w:rPr>
      </w:pPr>
      <w:r>
        <w:rPr>
          <w:rFonts w:ascii="Arial" w:hAnsi="Arial" w:cs="Arial"/>
          <w:sz w:val="22"/>
          <w:szCs w:val="22"/>
        </w:rPr>
        <w:t>Il y aura donc</w:t>
      </w:r>
      <w:r w:rsidR="00046FE0" w:rsidRPr="005F0369">
        <w:rPr>
          <w:rFonts w:ascii="Arial" w:hAnsi="Arial" w:cs="Arial"/>
          <w:sz w:val="22"/>
          <w:szCs w:val="22"/>
        </w:rPr>
        <w:t xml:space="preserve"> des charges supplémentaires pour</w:t>
      </w:r>
      <w:r w:rsidR="001F554E">
        <w:rPr>
          <w:rFonts w:ascii="Arial" w:hAnsi="Arial" w:cs="Arial"/>
          <w:sz w:val="22"/>
          <w:szCs w:val="22"/>
        </w:rPr>
        <w:t xml:space="preserve"> l’entreprise : coût salarial chauffeur, carburant, entretien</w:t>
      </w:r>
      <w:r w:rsidR="00046FE0" w:rsidRPr="005F0369">
        <w:rPr>
          <w:rFonts w:ascii="Arial" w:hAnsi="Arial" w:cs="Arial"/>
          <w:sz w:val="22"/>
          <w:szCs w:val="22"/>
        </w:rPr>
        <w:t>, amortissement annuel, coût du financement</w:t>
      </w:r>
      <w:r w:rsidR="00381EE3">
        <w:rPr>
          <w:rFonts w:ascii="Arial" w:hAnsi="Arial" w:cs="Arial"/>
          <w:sz w:val="22"/>
          <w:szCs w:val="22"/>
        </w:rPr>
        <w:t>,</w:t>
      </w:r>
      <w:r w:rsidR="00046FE0" w:rsidRPr="005F0369">
        <w:rPr>
          <w:rFonts w:ascii="Arial" w:hAnsi="Arial" w:cs="Arial"/>
          <w:sz w:val="22"/>
          <w:szCs w:val="22"/>
        </w:rPr>
        <w:t xml:space="preserve"> etc.</w:t>
      </w:r>
    </w:p>
    <w:p w:rsidR="00046FE0" w:rsidRPr="005F0369" w:rsidRDefault="00046FE0" w:rsidP="00D03396">
      <w:pPr>
        <w:spacing w:before="125" w:line="269" w:lineRule="exact"/>
        <w:jc w:val="both"/>
        <w:rPr>
          <w:rFonts w:ascii="Arial" w:hAnsi="Arial" w:cs="Arial"/>
          <w:sz w:val="22"/>
          <w:szCs w:val="22"/>
        </w:rPr>
      </w:pPr>
      <w:r w:rsidRPr="005F0369">
        <w:rPr>
          <w:rFonts w:ascii="Arial" w:hAnsi="Arial" w:cs="Arial"/>
          <w:sz w:val="22"/>
          <w:szCs w:val="22"/>
        </w:rPr>
        <w:t>Le dirigeant a demandé à son comp</w:t>
      </w:r>
      <w:r w:rsidR="00381EE3">
        <w:rPr>
          <w:rFonts w:ascii="Arial" w:hAnsi="Arial" w:cs="Arial"/>
          <w:sz w:val="22"/>
          <w:szCs w:val="22"/>
        </w:rPr>
        <w:t>table de déterminer</w:t>
      </w:r>
      <w:r w:rsidRPr="005F0369">
        <w:rPr>
          <w:rFonts w:ascii="Arial" w:hAnsi="Arial" w:cs="Arial"/>
          <w:sz w:val="22"/>
          <w:szCs w:val="22"/>
        </w:rPr>
        <w:t xml:space="preserve"> </w:t>
      </w:r>
      <w:r>
        <w:rPr>
          <w:rFonts w:ascii="Arial" w:hAnsi="Arial" w:cs="Arial"/>
          <w:sz w:val="22"/>
          <w:szCs w:val="22"/>
        </w:rPr>
        <w:t xml:space="preserve">le </w:t>
      </w:r>
      <w:r w:rsidRPr="005F0369">
        <w:rPr>
          <w:rFonts w:ascii="Arial" w:hAnsi="Arial" w:cs="Arial"/>
          <w:sz w:val="22"/>
          <w:szCs w:val="22"/>
        </w:rPr>
        <w:t xml:space="preserve">résultat </w:t>
      </w:r>
      <w:r>
        <w:rPr>
          <w:rFonts w:ascii="Arial" w:hAnsi="Arial" w:cs="Arial"/>
          <w:sz w:val="22"/>
          <w:szCs w:val="22"/>
        </w:rPr>
        <w:t xml:space="preserve">prévisionnel </w:t>
      </w:r>
      <w:r w:rsidRPr="005F0369">
        <w:rPr>
          <w:rFonts w:ascii="Arial" w:hAnsi="Arial" w:cs="Arial"/>
          <w:sz w:val="22"/>
          <w:szCs w:val="22"/>
        </w:rPr>
        <w:t>de l’entreprise</w:t>
      </w:r>
      <w:r>
        <w:rPr>
          <w:rFonts w:ascii="Arial" w:hAnsi="Arial" w:cs="Arial"/>
          <w:sz w:val="22"/>
          <w:szCs w:val="22"/>
        </w:rPr>
        <w:t xml:space="preserve"> pour cette année</w:t>
      </w:r>
      <w:r w:rsidRPr="005F0369">
        <w:rPr>
          <w:rFonts w:ascii="Arial" w:hAnsi="Arial" w:cs="Arial"/>
          <w:sz w:val="22"/>
          <w:szCs w:val="22"/>
        </w:rPr>
        <w:t xml:space="preserve">. </w:t>
      </w:r>
      <w:r>
        <w:rPr>
          <w:rFonts w:ascii="Arial" w:hAnsi="Arial" w:cs="Arial"/>
          <w:sz w:val="22"/>
          <w:szCs w:val="22"/>
        </w:rPr>
        <w:t xml:space="preserve">Vous disposez </w:t>
      </w:r>
      <w:r w:rsidR="00FD60D8">
        <w:rPr>
          <w:rFonts w:ascii="Arial" w:hAnsi="Arial" w:cs="Arial"/>
          <w:sz w:val="22"/>
          <w:szCs w:val="22"/>
        </w:rPr>
        <w:t>en annexe 6</w:t>
      </w:r>
      <w:r>
        <w:rPr>
          <w:rFonts w:ascii="Arial" w:hAnsi="Arial" w:cs="Arial"/>
          <w:sz w:val="22"/>
          <w:szCs w:val="22"/>
        </w:rPr>
        <w:t xml:space="preserve"> du compte de résultat par variabilité de 2012 et du prévisionnel pour  2013</w:t>
      </w:r>
      <w:r w:rsidRPr="005F0369">
        <w:rPr>
          <w:rFonts w:ascii="Arial" w:hAnsi="Arial" w:cs="Arial"/>
          <w:sz w:val="22"/>
          <w:szCs w:val="22"/>
        </w:rPr>
        <w:t xml:space="preserve">. </w:t>
      </w:r>
    </w:p>
    <w:p w:rsidR="00046FE0" w:rsidRPr="005F0369" w:rsidRDefault="00046FE0" w:rsidP="001340C7">
      <w:pPr>
        <w:pStyle w:val="Titre4"/>
        <w:spacing w:before="260"/>
        <w:ind w:right="23"/>
        <w:rPr>
          <w:rFonts w:ascii="Arial" w:hAnsi="Arial" w:cs="Arial"/>
          <w:color w:val="auto"/>
          <w:sz w:val="22"/>
          <w:szCs w:val="22"/>
        </w:rPr>
      </w:pPr>
      <w:r w:rsidRPr="005F0369">
        <w:rPr>
          <w:rFonts w:ascii="Arial" w:hAnsi="Arial" w:cs="Arial"/>
          <w:color w:val="auto"/>
          <w:sz w:val="22"/>
          <w:szCs w:val="22"/>
        </w:rPr>
        <w:t>Travail à faire</w:t>
      </w:r>
    </w:p>
    <w:p w:rsidR="00046FE0" w:rsidRPr="002437E8" w:rsidRDefault="007A33BB" w:rsidP="007A33BB">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Le coût salarial du nouveau chauffeur est-il un</w:t>
      </w:r>
      <w:r w:rsidR="00BA3E77">
        <w:rPr>
          <w:rFonts w:ascii="Arial" w:hAnsi="Arial" w:cs="Arial"/>
          <w:b/>
          <w:sz w:val="22"/>
          <w:szCs w:val="22"/>
        </w:rPr>
        <w:t>e charge fixe ou variable ?</w:t>
      </w:r>
      <w:r>
        <w:rPr>
          <w:rFonts w:ascii="Arial" w:hAnsi="Arial" w:cs="Arial"/>
          <w:b/>
          <w:sz w:val="22"/>
          <w:szCs w:val="22"/>
        </w:rPr>
        <w:t xml:space="preserve"> Justifier la réponse.</w:t>
      </w:r>
    </w:p>
    <w:p w:rsidR="007A33BB" w:rsidRDefault="00046FE0" w:rsidP="00BA3E77">
      <w:pPr>
        <w:widowControl w:val="0"/>
        <w:numPr>
          <w:ilvl w:val="0"/>
          <w:numId w:val="17"/>
        </w:numPr>
        <w:shd w:val="clear" w:color="auto" w:fill="FFFFFF"/>
        <w:tabs>
          <w:tab w:val="left" w:pos="355"/>
        </w:tabs>
        <w:autoSpaceDE w:val="0"/>
        <w:autoSpaceDN w:val="0"/>
        <w:adjustRightInd w:val="0"/>
        <w:spacing w:before="100" w:line="269" w:lineRule="exact"/>
        <w:jc w:val="both"/>
        <w:rPr>
          <w:rFonts w:ascii="Arial" w:hAnsi="Arial" w:cs="Arial"/>
          <w:b/>
          <w:sz w:val="22"/>
          <w:szCs w:val="22"/>
        </w:rPr>
      </w:pPr>
      <w:r w:rsidRPr="005F0369">
        <w:rPr>
          <w:rFonts w:ascii="Arial" w:hAnsi="Arial" w:cs="Arial"/>
          <w:b/>
          <w:sz w:val="22"/>
          <w:szCs w:val="22"/>
        </w:rPr>
        <w:t xml:space="preserve"> </w:t>
      </w:r>
      <w:r w:rsidR="00FD60D8">
        <w:rPr>
          <w:rFonts w:ascii="Arial" w:hAnsi="Arial" w:cs="Arial"/>
          <w:b/>
          <w:sz w:val="22"/>
          <w:szCs w:val="22"/>
        </w:rPr>
        <w:t>En vous appuyant sur l’annexe 6</w:t>
      </w:r>
      <w:r>
        <w:rPr>
          <w:rFonts w:ascii="Arial" w:hAnsi="Arial" w:cs="Arial"/>
          <w:b/>
          <w:sz w:val="22"/>
          <w:szCs w:val="22"/>
        </w:rPr>
        <w:t>, c</w:t>
      </w:r>
      <w:r w:rsidRPr="005F0369">
        <w:rPr>
          <w:rFonts w:ascii="Arial" w:hAnsi="Arial" w:cs="Arial"/>
          <w:b/>
          <w:sz w:val="22"/>
          <w:szCs w:val="22"/>
        </w:rPr>
        <w:t>alcul</w:t>
      </w:r>
      <w:r w:rsidR="007A33BB">
        <w:rPr>
          <w:rFonts w:ascii="Arial" w:hAnsi="Arial" w:cs="Arial"/>
          <w:b/>
          <w:sz w:val="22"/>
          <w:szCs w:val="22"/>
        </w:rPr>
        <w:t>er</w:t>
      </w:r>
      <w:r w:rsidRPr="005F0369">
        <w:rPr>
          <w:rFonts w:ascii="Arial" w:hAnsi="Arial" w:cs="Arial"/>
          <w:b/>
          <w:sz w:val="22"/>
          <w:szCs w:val="22"/>
        </w:rPr>
        <w:t xml:space="preserve"> </w:t>
      </w:r>
      <w:r>
        <w:rPr>
          <w:rFonts w:ascii="Arial" w:hAnsi="Arial" w:cs="Arial"/>
          <w:b/>
          <w:sz w:val="22"/>
          <w:szCs w:val="22"/>
        </w:rPr>
        <w:t>l’ancien et le nouveau</w:t>
      </w:r>
      <w:r w:rsidRPr="005F0369">
        <w:rPr>
          <w:rFonts w:ascii="Arial" w:hAnsi="Arial" w:cs="Arial"/>
          <w:b/>
          <w:sz w:val="22"/>
          <w:szCs w:val="22"/>
        </w:rPr>
        <w:t xml:space="preserve"> seuil de rentabilité </w:t>
      </w:r>
      <w:r>
        <w:rPr>
          <w:rFonts w:ascii="Arial" w:hAnsi="Arial" w:cs="Arial"/>
          <w:b/>
          <w:sz w:val="22"/>
          <w:szCs w:val="22"/>
        </w:rPr>
        <w:t>de</w:t>
      </w:r>
      <w:r w:rsidR="007A33BB">
        <w:rPr>
          <w:rFonts w:ascii="Arial" w:hAnsi="Arial" w:cs="Arial"/>
          <w:b/>
          <w:sz w:val="22"/>
          <w:szCs w:val="22"/>
        </w:rPr>
        <w:t xml:space="preserve"> l’entreprise.</w:t>
      </w:r>
    </w:p>
    <w:p w:rsidR="00046FE0" w:rsidRDefault="007A33BB" w:rsidP="00BA3E77">
      <w:pPr>
        <w:widowControl w:val="0"/>
        <w:numPr>
          <w:ilvl w:val="0"/>
          <w:numId w:val="17"/>
        </w:numPr>
        <w:shd w:val="clear" w:color="auto" w:fill="FFFFFF"/>
        <w:tabs>
          <w:tab w:val="left" w:pos="355"/>
        </w:tabs>
        <w:autoSpaceDE w:val="0"/>
        <w:autoSpaceDN w:val="0"/>
        <w:adjustRightInd w:val="0"/>
        <w:spacing w:before="100" w:line="269" w:lineRule="exact"/>
        <w:jc w:val="both"/>
        <w:rPr>
          <w:rFonts w:ascii="Arial" w:hAnsi="Arial" w:cs="Arial"/>
          <w:b/>
          <w:sz w:val="22"/>
          <w:szCs w:val="22"/>
        </w:rPr>
      </w:pPr>
      <w:r>
        <w:rPr>
          <w:rFonts w:ascii="Arial" w:hAnsi="Arial" w:cs="Arial"/>
          <w:b/>
          <w:sz w:val="22"/>
          <w:szCs w:val="22"/>
        </w:rPr>
        <w:t>Commenter</w:t>
      </w:r>
      <w:r w:rsidR="00046FE0" w:rsidRPr="005F0369">
        <w:rPr>
          <w:rFonts w:ascii="Arial" w:hAnsi="Arial" w:cs="Arial"/>
          <w:b/>
          <w:sz w:val="22"/>
          <w:szCs w:val="22"/>
        </w:rPr>
        <w:t xml:space="preserve"> l</w:t>
      </w:r>
      <w:r w:rsidR="00046FE0">
        <w:rPr>
          <w:rFonts w:ascii="Arial" w:hAnsi="Arial" w:cs="Arial"/>
          <w:b/>
          <w:sz w:val="22"/>
          <w:szCs w:val="22"/>
        </w:rPr>
        <w:t>es résultats obtenus</w:t>
      </w:r>
      <w:r w:rsidR="00046FE0" w:rsidRPr="005F0369">
        <w:rPr>
          <w:rFonts w:ascii="Arial" w:hAnsi="Arial" w:cs="Arial"/>
          <w:b/>
          <w:sz w:val="22"/>
          <w:szCs w:val="22"/>
        </w:rPr>
        <w:t>.</w:t>
      </w:r>
    </w:p>
    <w:p w:rsidR="00046FE0" w:rsidRPr="003D7CFF" w:rsidRDefault="00046FE0" w:rsidP="004534F8">
      <w:pPr>
        <w:pStyle w:val="Titre2"/>
        <w:pBdr>
          <w:top w:val="single" w:sz="4" w:space="1" w:color="auto"/>
          <w:left w:val="single" w:sz="4" w:space="4" w:color="auto"/>
          <w:bottom w:val="single" w:sz="4" w:space="14" w:color="auto"/>
          <w:right w:val="single" w:sz="4" w:space="4" w:color="auto"/>
        </w:pBdr>
        <w:spacing w:before="0"/>
        <w:rPr>
          <w:rFonts w:ascii="Arial" w:hAnsi="Arial" w:cs="Arial"/>
          <w:caps/>
          <w:color w:val="auto"/>
          <w:sz w:val="16"/>
          <w:szCs w:val="16"/>
        </w:rPr>
      </w:pPr>
    </w:p>
    <w:p w:rsidR="00046FE0" w:rsidRPr="00BA3E77" w:rsidRDefault="00046FE0" w:rsidP="004534F8">
      <w:pPr>
        <w:pStyle w:val="Titre2"/>
        <w:pBdr>
          <w:top w:val="single" w:sz="4" w:space="1" w:color="auto"/>
          <w:left w:val="single" w:sz="4" w:space="4" w:color="auto"/>
          <w:bottom w:val="single" w:sz="4" w:space="14" w:color="auto"/>
          <w:right w:val="single" w:sz="4" w:space="4" w:color="auto"/>
        </w:pBdr>
        <w:spacing w:before="0"/>
        <w:rPr>
          <w:rFonts w:ascii="Arial" w:hAnsi="Arial" w:cs="Arial"/>
          <w:caps/>
          <w:color w:val="auto"/>
          <w:sz w:val="24"/>
          <w:szCs w:val="24"/>
        </w:rPr>
      </w:pPr>
      <w:r w:rsidRPr="00BA3E77">
        <w:rPr>
          <w:rFonts w:ascii="Arial" w:hAnsi="Arial" w:cs="Arial"/>
          <w:caps/>
          <w:color w:val="auto"/>
          <w:sz w:val="24"/>
          <w:szCs w:val="24"/>
        </w:rPr>
        <w:t xml:space="preserve">DOSSIER 3 – </w:t>
      </w:r>
      <w:r w:rsidR="00AB3296" w:rsidRPr="00AB3296">
        <w:rPr>
          <w:rFonts w:ascii="Arial" w:hAnsi="Arial" w:cs="Arial"/>
          <w:caps/>
          <w:color w:val="auto"/>
          <w:sz w:val="24"/>
          <w:szCs w:val="24"/>
        </w:rPr>
        <w:t>ÉVOLUTION</w:t>
      </w:r>
      <w:r w:rsidR="007570C3">
        <w:rPr>
          <w:rFonts w:ascii="Arial" w:hAnsi="Arial" w:cs="Arial"/>
          <w:caps/>
          <w:color w:val="auto"/>
          <w:sz w:val="24"/>
          <w:szCs w:val="24"/>
        </w:rPr>
        <w:t xml:space="preserve"> de </w:t>
      </w:r>
      <w:smartTag w:uri="urn:schemas-microsoft-com:office:smarttags" w:element="PersonName">
        <w:smartTagPr>
          <w:attr w:name="ProductID" w:val="LA STRUCTURE FINANCI￈RE"/>
        </w:smartTagPr>
        <w:r w:rsidR="007570C3">
          <w:rPr>
            <w:rFonts w:ascii="Arial" w:hAnsi="Arial" w:cs="Arial"/>
            <w:caps/>
            <w:color w:val="auto"/>
            <w:sz w:val="24"/>
            <w:szCs w:val="24"/>
          </w:rPr>
          <w:t>la structure financiÈ</w:t>
        </w:r>
        <w:r w:rsidRPr="00BA3E77">
          <w:rPr>
            <w:rFonts w:ascii="Arial" w:hAnsi="Arial" w:cs="Arial"/>
            <w:caps/>
            <w:color w:val="auto"/>
            <w:sz w:val="24"/>
            <w:szCs w:val="24"/>
          </w:rPr>
          <w:t>re</w:t>
        </w:r>
      </w:smartTag>
    </w:p>
    <w:p w:rsidR="00046FE0" w:rsidRPr="003D7CFF" w:rsidRDefault="00046FE0" w:rsidP="004534F8">
      <w:pPr>
        <w:jc w:val="both"/>
        <w:rPr>
          <w:rFonts w:ascii="Arial" w:hAnsi="Arial" w:cs="Arial"/>
          <w:caps/>
          <w:sz w:val="24"/>
          <w:szCs w:val="24"/>
        </w:rPr>
      </w:pPr>
    </w:p>
    <w:p w:rsidR="00046FE0" w:rsidRDefault="00BA3E77" w:rsidP="00D03396">
      <w:pPr>
        <w:spacing w:before="125" w:line="269" w:lineRule="exact"/>
        <w:jc w:val="both"/>
        <w:rPr>
          <w:rFonts w:ascii="Arial" w:hAnsi="Arial" w:cs="Arial"/>
          <w:sz w:val="22"/>
          <w:szCs w:val="22"/>
        </w:rPr>
      </w:pPr>
      <w:r>
        <w:rPr>
          <w:rFonts w:ascii="Arial" w:hAnsi="Arial" w:cs="Arial"/>
          <w:sz w:val="22"/>
          <w:szCs w:val="22"/>
        </w:rPr>
        <w:t xml:space="preserve">À la suite de </w:t>
      </w:r>
      <w:r w:rsidR="004F5CC3">
        <w:rPr>
          <w:rFonts w:ascii="Arial" w:hAnsi="Arial" w:cs="Arial"/>
          <w:sz w:val="22"/>
          <w:szCs w:val="22"/>
        </w:rPr>
        <w:t xml:space="preserve">l’acquisition du nouvel </w:t>
      </w:r>
      <w:r w:rsidR="00046FE0" w:rsidRPr="00E101C7">
        <w:rPr>
          <w:rFonts w:ascii="Arial" w:hAnsi="Arial" w:cs="Arial"/>
          <w:sz w:val="22"/>
          <w:szCs w:val="22"/>
        </w:rPr>
        <w:t xml:space="preserve">autocar, le chiffre d’affaires de la </w:t>
      </w:r>
      <w:r w:rsidR="00046FE0" w:rsidRPr="00182C35">
        <w:rPr>
          <w:rFonts w:ascii="Arial" w:hAnsi="Arial" w:cs="Arial"/>
          <w:sz w:val="22"/>
          <w:szCs w:val="22"/>
        </w:rPr>
        <w:t xml:space="preserve">société Les Transports </w:t>
      </w:r>
      <w:r w:rsidR="00F25ECC" w:rsidRPr="00182C35">
        <w:rPr>
          <w:rFonts w:ascii="Arial" w:hAnsi="Arial" w:cs="Arial"/>
          <w:sz w:val="22"/>
          <w:szCs w:val="22"/>
        </w:rPr>
        <w:t>Xenon</w:t>
      </w:r>
      <w:r w:rsidR="00D03396">
        <w:rPr>
          <w:rFonts w:ascii="Arial" w:hAnsi="Arial" w:cs="Arial"/>
          <w:sz w:val="22"/>
          <w:szCs w:val="22"/>
        </w:rPr>
        <w:t xml:space="preserve"> a </w:t>
      </w:r>
      <w:r w:rsidR="00046FE0" w:rsidRPr="00E101C7">
        <w:rPr>
          <w:rFonts w:ascii="Arial" w:hAnsi="Arial" w:cs="Arial"/>
          <w:sz w:val="22"/>
          <w:szCs w:val="22"/>
        </w:rPr>
        <w:t>fina</w:t>
      </w:r>
      <w:r w:rsidR="00D03396">
        <w:rPr>
          <w:rFonts w:ascii="Arial" w:hAnsi="Arial" w:cs="Arial"/>
          <w:sz w:val="22"/>
          <w:szCs w:val="22"/>
        </w:rPr>
        <w:t>lement atteint</w:t>
      </w:r>
      <w:r w:rsidR="00F25ECC">
        <w:rPr>
          <w:rFonts w:ascii="Arial" w:hAnsi="Arial" w:cs="Arial"/>
          <w:sz w:val="22"/>
          <w:szCs w:val="22"/>
        </w:rPr>
        <w:t xml:space="preserve"> </w:t>
      </w:r>
      <w:r w:rsidR="00046FE0">
        <w:rPr>
          <w:rFonts w:ascii="Arial" w:hAnsi="Arial" w:cs="Arial"/>
          <w:sz w:val="22"/>
          <w:szCs w:val="22"/>
        </w:rPr>
        <w:t>540 000 € pour 2013</w:t>
      </w:r>
      <w:r w:rsidR="00046FE0" w:rsidRPr="00E101C7">
        <w:rPr>
          <w:rFonts w:ascii="Arial" w:hAnsi="Arial" w:cs="Arial"/>
          <w:sz w:val="22"/>
          <w:szCs w:val="22"/>
        </w:rPr>
        <w:t xml:space="preserve"> </w:t>
      </w:r>
      <w:r w:rsidR="00046FE0">
        <w:rPr>
          <w:rFonts w:ascii="Arial" w:hAnsi="Arial" w:cs="Arial"/>
          <w:sz w:val="22"/>
          <w:szCs w:val="22"/>
        </w:rPr>
        <w:t>(hausse de 8%),</w:t>
      </w:r>
      <w:r w:rsidR="00D03396">
        <w:rPr>
          <w:rFonts w:ascii="Arial" w:hAnsi="Arial" w:cs="Arial"/>
          <w:sz w:val="22"/>
          <w:szCs w:val="22"/>
        </w:rPr>
        <w:t xml:space="preserve"> le résultat est une perte de</w:t>
      </w:r>
      <w:r w:rsidR="00046FE0">
        <w:rPr>
          <w:rFonts w:ascii="Arial" w:hAnsi="Arial" w:cs="Arial"/>
          <w:sz w:val="22"/>
          <w:szCs w:val="22"/>
        </w:rPr>
        <w:t xml:space="preserve"> </w:t>
      </w:r>
      <w:r w:rsidR="00DC7172">
        <w:rPr>
          <w:rFonts w:ascii="Arial" w:hAnsi="Arial" w:cs="Arial"/>
          <w:sz w:val="22"/>
          <w:szCs w:val="22"/>
        </w:rPr>
        <w:t>10 900</w:t>
      </w:r>
      <w:r w:rsidR="00046FE0" w:rsidRPr="00E101C7">
        <w:rPr>
          <w:rFonts w:ascii="Arial" w:hAnsi="Arial" w:cs="Arial"/>
          <w:sz w:val="22"/>
          <w:szCs w:val="22"/>
        </w:rPr>
        <w:t xml:space="preserve"> €</w:t>
      </w:r>
      <w:r w:rsidR="00046FE0">
        <w:rPr>
          <w:rFonts w:ascii="Arial" w:hAnsi="Arial" w:cs="Arial"/>
          <w:sz w:val="22"/>
          <w:szCs w:val="22"/>
        </w:rPr>
        <w:t xml:space="preserve"> et la capacité d’autofinancement (CAF) </w:t>
      </w:r>
      <w:r w:rsidR="00D03396">
        <w:rPr>
          <w:rFonts w:ascii="Arial" w:hAnsi="Arial" w:cs="Arial"/>
          <w:sz w:val="22"/>
          <w:szCs w:val="22"/>
        </w:rPr>
        <w:t xml:space="preserve">s’élève à </w:t>
      </w:r>
      <w:r w:rsidR="00DC7172">
        <w:rPr>
          <w:rFonts w:ascii="Arial" w:hAnsi="Arial" w:cs="Arial"/>
          <w:sz w:val="22"/>
          <w:szCs w:val="22"/>
        </w:rPr>
        <w:t>9</w:t>
      </w:r>
      <w:r w:rsidR="00046FE0">
        <w:rPr>
          <w:rFonts w:ascii="Arial" w:hAnsi="Arial" w:cs="Arial"/>
          <w:sz w:val="22"/>
          <w:szCs w:val="22"/>
        </w:rPr>
        <w:t>0 000 €</w:t>
      </w:r>
      <w:r w:rsidR="00046FE0" w:rsidRPr="00E101C7">
        <w:rPr>
          <w:rFonts w:ascii="Arial" w:hAnsi="Arial" w:cs="Arial"/>
          <w:sz w:val="22"/>
          <w:szCs w:val="22"/>
        </w:rPr>
        <w:t xml:space="preserve">. </w:t>
      </w:r>
    </w:p>
    <w:p w:rsidR="008C34C3" w:rsidRDefault="008C34C3" w:rsidP="00D03396">
      <w:pPr>
        <w:spacing w:before="125" w:line="269" w:lineRule="exact"/>
        <w:jc w:val="both"/>
        <w:rPr>
          <w:rFonts w:ascii="Arial" w:hAnsi="Arial" w:cs="Arial"/>
          <w:sz w:val="22"/>
          <w:szCs w:val="22"/>
        </w:rPr>
      </w:pPr>
      <w:r>
        <w:rPr>
          <w:rFonts w:ascii="Arial" w:hAnsi="Arial" w:cs="Arial"/>
          <w:sz w:val="22"/>
          <w:szCs w:val="22"/>
        </w:rPr>
        <w:t>Le financement de cet investissement a été réalisé par emprunt bancaire (annexe 4) et par un apport en compte courant de 10 500 €</w:t>
      </w:r>
      <w:r w:rsidR="002D57FE">
        <w:rPr>
          <w:rFonts w:ascii="Arial" w:hAnsi="Arial" w:cs="Arial"/>
          <w:sz w:val="22"/>
          <w:szCs w:val="22"/>
        </w:rPr>
        <w:t xml:space="preserve"> de la part d’un actionnaire.</w:t>
      </w:r>
    </w:p>
    <w:p w:rsidR="00046FE0" w:rsidRDefault="00046FE0" w:rsidP="00D03396">
      <w:pPr>
        <w:spacing w:before="125" w:line="269" w:lineRule="exact"/>
        <w:jc w:val="both"/>
        <w:rPr>
          <w:rFonts w:ascii="Arial" w:hAnsi="Arial" w:cs="Arial"/>
          <w:sz w:val="22"/>
          <w:szCs w:val="22"/>
        </w:rPr>
      </w:pPr>
      <w:r>
        <w:rPr>
          <w:rFonts w:ascii="Arial" w:hAnsi="Arial" w:cs="Arial"/>
          <w:sz w:val="22"/>
          <w:szCs w:val="22"/>
        </w:rPr>
        <w:t xml:space="preserve">Dans le cadre du suivi de l’emprunt, la société doit répondre à une demande d’informations de </w:t>
      </w:r>
      <w:smartTag w:uri="urn:schemas-microsoft-com:office:smarttags" w:element="PersonName">
        <w:smartTagPr>
          <w:attr w:name="ProductID" w:val="la BNP"/>
        </w:smartTagPr>
        <w:r>
          <w:rPr>
            <w:rFonts w:ascii="Arial" w:hAnsi="Arial" w:cs="Arial"/>
            <w:sz w:val="22"/>
            <w:szCs w:val="22"/>
          </w:rPr>
          <w:t>la BNP</w:t>
        </w:r>
      </w:smartTag>
      <w:r>
        <w:rPr>
          <w:rFonts w:ascii="Arial" w:hAnsi="Arial" w:cs="Arial"/>
          <w:sz w:val="22"/>
          <w:szCs w:val="22"/>
        </w:rPr>
        <w:t xml:space="preserve"> et fournir des indications sur la nouvelle st</w:t>
      </w:r>
      <w:r w:rsidR="00F25ECC">
        <w:rPr>
          <w:rFonts w:ascii="Arial" w:hAnsi="Arial" w:cs="Arial"/>
          <w:sz w:val="22"/>
          <w:szCs w:val="22"/>
        </w:rPr>
        <w:t>ructure financière</w:t>
      </w:r>
      <w:r>
        <w:rPr>
          <w:rFonts w:ascii="Arial" w:hAnsi="Arial" w:cs="Arial"/>
          <w:sz w:val="22"/>
          <w:szCs w:val="22"/>
        </w:rPr>
        <w:t>.</w:t>
      </w:r>
    </w:p>
    <w:p w:rsidR="00046FE0" w:rsidRPr="00E101C7" w:rsidRDefault="00046FE0" w:rsidP="00D03396">
      <w:pPr>
        <w:spacing w:before="125" w:line="269" w:lineRule="exact"/>
        <w:jc w:val="both"/>
        <w:rPr>
          <w:rFonts w:ascii="Arial" w:hAnsi="Arial" w:cs="Arial"/>
          <w:sz w:val="22"/>
          <w:szCs w:val="22"/>
        </w:rPr>
      </w:pPr>
      <w:r>
        <w:rPr>
          <w:rFonts w:ascii="Arial" w:hAnsi="Arial" w:cs="Arial"/>
          <w:sz w:val="22"/>
          <w:szCs w:val="22"/>
        </w:rPr>
        <w:t>Pour cela, le comptable a préparé le bilan</w:t>
      </w:r>
      <w:r w:rsidRPr="00E101C7">
        <w:rPr>
          <w:rFonts w:ascii="Arial" w:hAnsi="Arial" w:cs="Arial"/>
          <w:sz w:val="22"/>
          <w:szCs w:val="22"/>
        </w:rPr>
        <w:t xml:space="preserve"> fonctionnel</w:t>
      </w:r>
      <w:r>
        <w:rPr>
          <w:rFonts w:ascii="Arial" w:hAnsi="Arial" w:cs="Arial"/>
          <w:sz w:val="22"/>
          <w:szCs w:val="22"/>
        </w:rPr>
        <w:t xml:space="preserve"> de l’entreprise </w:t>
      </w:r>
      <w:r w:rsidRPr="00E101C7">
        <w:rPr>
          <w:rFonts w:ascii="Arial" w:hAnsi="Arial" w:cs="Arial"/>
          <w:sz w:val="22"/>
          <w:szCs w:val="22"/>
        </w:rPr>
        <w:t xml:space="preserve">après </w:t>
      </w:r>
      <w:r>
        <w:rPr>
          <w:rFonts w:ascii="Arial" w:hAnsi="Arial" w:cs="Arial"/>
          <w:sz w:val="22"/>
          <w:szCs w:val="22"/>
        </w:rPr>
        <w:t>l’investissement fin 20</w:t>
      </w:r>
      <w:r w:rsidR="00BA3E77">
        <w:rPr>
          <w:rFonts w:ascii="Arial" w:hAnsi="Arial" w:cs="Arial"/>
          <w:sz w:val="22"/>
          <w:szCs w:val="22"/>
        </w:rPr>
        <w:t>13</w:t>
      </w:r>
      <w:r w:rsidR="00FD60D8">
        <w:rPr>
          <w:rFonts w:ascii="Arial" w:hAnsi="Arial" w:cs="Arial"/>
          <w:sz w:val="22"/>
          <w:szCs w:val="22"/>
        </w:rPr>
        <w:t xml:space="preserve"> </w:t>
      </w:r>
      <w:r w:rsidR="00BA3E77">
        <w:rPr>
          <w:rFonts w:ascii="Arial" w:hAnsi="Arial" w:cs="Arial"/>
          <w:sz w:val="22"/>
          <w:szCs w:val="22"/>
        </w:rPr>
        <w:t>(voir</w:t>
      </w:r>
      <w:r w:rsidR="00FD60D8">
        <w:rPr>
          <w:rFonts w:ascii="Arial" w:hAnsi="Arial" w:cs="Arial"/>
          <w:sz w:val="22"/>
          <w:szCs w:val="22"/>
        </w:rPr>
        <w:t xml:space="preserve"> annexe 7</w:t>
      </w:r>
      <w:r w:rsidR="00BA3E77">
        <w:rPr>
          <w:rFonts w:ascii="Arial" w:hAnsi="Arial" w:cs="Arial"/>
          <w:sz w:val="22"/>
          <w:szCs w:val="22"/>
        </w:rPr>
        <w:t>)</w:t>
      </w:r>
      <w:r>
        <w:rPr>
          <w:rFonts w:ascii="Arial" w:hAnsi="Arial" w:cs="Arial"/>
          <w:sz w:val="22"/>
          <w:szCs w:val="22"/>
        </w:rPr>
        <w:t xml:space="preserve">. </w:t>
      </w:r>
    </w:p>
    <w:p w:rsidR="00046FE0" w:rsidRPr="003D7CFF" w:rsidRDefault="00046FE0" w:rsidP="004534F8">
      <w:pPr>
        <w:jc w:val="both"/>
        <w:rPr>
          <w:rFonts w:ascii="Arial" w:hAnsi="Arial" w:cs="Arial"/>
          <w:sz w:val="22"/>
          <w:szCs w:val="22"/>
        </w:rPr>
      </w:pPr>
      <w:r w:rsidRPr="003D7CFF">
        <w:rPr>
          <w:rFonts w:ascii="Arial" w:hAnsi="Arial" w:cs="Arial"/>
          <w:sz w:val="22"/>
          <w:szCs w:val="22"/>
        </w:rPr>
        <w:t xml:space="preserve"> </w:t>
      </w:r>
    </w:p>
    <w:p w:rsidR="00046FE0" w:rsidRPr="003D7CFF" w:rsidRDefault="00046FE0" w:rsidP="004534F8">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046FE0" w:rsidRPr="003D7CFF" w:rsidRDefault="00F25ECC" w:rsidP="00BA3E77">
      <w:pPr>
        <w:widowControl w:val="0"/>
        <w:numPr>
          <w:ilvl w:val="0"/>
          <w:numId w:val="25"/>
        </w:numPr>
        <w:shd w:val="clear" w:color="auto" w:fill="FFFFFF"/>
        <w:tabs>
          <w:tab w:val="left" w:pos="355"/>
        </w:tabs>
        <w:autoSpaceDE w:val="0"/>
        <w:autoSpaceDN w:val="0"/>
        <w:adjustRightInd w:val="0"/>
        <w:spacing w:before="125" w:line="269" w:lineRule="exact"/>
        <w:ind w:left="360"/>
        <w:jc w:val="both"/>
        <w:rPr>
          <w:rFonts w:ascii="Arial" w:hAnsi="Arial" w:cs="Arial"/>
          <w:b/>
          <w:sz w:val="22"/>
          <w:szCs w:val="22"/>
        </w:rPr>
      </w:pPr>
      <w:r>
        <w:rPr>
          <w:rFonts w:ascii="Arial" w:hAnsi="Arial" w:cs="Arial"/>
          <w:b/>
          <w:sz w:val="22"/>
          <w:szCs w:val="22"/>
        </w:rPr>
        <w:t>Q</w:t>
      </w:r>
      <w:r w:rsidR="00046FE0">
        <w:rPr>
          <w:rFonts w:ascii="Arial" w:hAnsi="Arial" w:cs="Arial"/>
          <w:b/>
          <w:sz w:val="22"/>
          <w:szCs w:val="22"/>
        </w:rPr>
        <w:t xml:space="preserve">uel est l’intérêt </w:t>
      </w:r>
      <w:r>
        <w:rPr>
          <w:rFonts w:ascii="Arial" w:hAnsi="Arial" w:cs="Arial"/>
          <w:b/>
          <w:sz w:val="22"/>
          <w:szCs w:val="22"/>
        </w:rPr>
        <w:t xml:space="preserve">pour </w:t>
      </w:r>
      <w:smartTag w:uri="urn:schemas-microsoft-com:office:smarttags" w:element="PersonName">
        <w:smartTagPr>
          <w:attr w:name="ProductID" w:val="la BNP"/>
        </w:smartTagPr>
        <w:r>
          <w:rPr>
            <w:rFonts w:ascii="Arial" w:hAnsi="Arial" w:cs="Arial"/>
            <w:b/>
            <w:sz w:val="22"/>
            <w:szCs w:val="22"/>
          </w:rPr>
          <w:t>la BNP</w:t>
        </w:r>
      </w:smartTag>
      <w:r>
        <w:rPr>
          <w:rFonts w:ascii="Arial" w:hAnsi="Arial" w:cs="Arial"/>
          <w:b/>
          <w:sz w:val="22"/>
          <w:szCs w:val="22"/>
        </w:rPr>
        <w:t xml:space="preserve"> de consulter le </w:t>
      </w:r>
      <w:r w:rsidR="00046FE0">
        <w:rPr>
          <w:rFonts w:ascii="Arial" w:hAnsi="Arial" w:cs="Arial"/>
          <w:b/>
          <w:sz w:val="22"/>
          <w:szCs w:val="22"/>
        </w:rPr>
        <w:t>bilan</w:t>
      </w:r>
      <w:r>
        <w:rPr>
          <w:rFonts w:ascii="Arial" w:hAnsi="Arial" w:cs="Arial"/>
          <w:b/>
          <w:sz w:val="22"/>
          <w:szCs w:val="22"/>
        </w:rPr>
        <w:t xml:space="preserve"> fonctionnel de l’entreprise ?</w:t>
      </w:r>
      <w:r w:rsidR="00046FE0">
        <w:rPr>
          <w:rFonts w:ascii="Arial" w:hAnsi="Arial" w:cs="Arial"/>
          <w:b/>
          <w:sz w:val="22"/>
          <w:szCs w:val="22"/>
        </w:rPr>
        <w:t xml:space="preserve"> </w:t>
      </w:r>
    </w:p>
    <w:p w:rsidR="00E61E68" w:rsidRDefault="00D65EB7" w:rsidP="00BA3E77">
      <w:pPr>
        <w:widowControl w:val="0"/>
        <w:numPr>
          <w:ilvl w:val="0"/>
          <w:numId w:val="25"/>
        </w:numPr>
        <w:shd w:val="clear" w:color="auto" w:fill="FFFFFF"/>
        <w:tabs>
          <w:tab w:val="left" w:pos="355"/>
        </w:tabs>
        <w:autoSpaceDE w:val="0"/>
        <w:autoSpaceDN w:val="0"/>
        <w:adjustRightInd w:val="0"/>
        <w:spacing w:before="125" w:line="269" w:lineRule="exact"/>
        <w:ind w:left="360"/>
        <w:jc w:val="both"/>
        <w:rPr>
          <w:rFonts w:ascii="Arial" w:hAnsi="Arial" w:cs="Arial"/>
          <w:b/>
          <w:sz w:val="22"/>
          <w:szCs w:val="22"/>
        </w:rPr>
      </w:pPr>
      <w:r>
        <w:rPr>
          <w:rFonts w:ascii="Arial" w:hAnsi="Arial" w:cs="Arial"/>
          <w:b/>
          <w:sz w:val="22"/>
          <w:szCs w:val="22"/>
        </w:rPr>
        <w:t>À</w:t>
      </w:r>
      <w:r w:rsidR="00FD60D8">
        <w:rPr>
          <w:rFonts w:ascii="Arial" w:hAnsi="Arial" w:cs="Arial"/>
          <w:b/>
          <w:sz w:val="22"/>
          <w:szCs w:val="22"/>
        </w:rPr>
        <w:t xml:space="preserve"> partir de l’annexe 7</w:t>
      </w:r>
      <w:r w:rsidR="00046FE0">
        <w:rPr>
          <w:rFonts w:ascii="Arial" w:hAnsi="Arial" w:cs="Arial"/>
          <w:b/>
          <w:sz w:val="22"/>
          <w:szCs w:val="22"/>
        </w:rPr>
        <w:t>,</w:t>
      </w:r>
      <w:r w:rsidR="00E871C4">
        <w:rPr>
          <w:rFonts w:ascii="Arial" w:hAnsi="Arial" w:cs="Arial"/>
          <w:b/>
          <w:sz w:val="22"/>
          <w:szCs w:val="22"/>
        </w:rPr>
        <w:t xml:space="preserve"> calculer</w:t>
      </w:r>
      <w:r w:rsidR="00046FE0">
        <w:rPr>
          <w:rFonts w:ascii="Arial" w:hAnsi="Arial" w:cs="Arial"/>
          <w:b/>
          <w:sz w:val="22"/>
          <w:szCs w:val="22"/>
        </w:rPr>
        <w:t xml:space="preserve"> </w:t>
      </w:r>
      <w:r w:rsidR="00E61E68">
        <w:rPr>
          <w:rFonts w:ascii="Arial" w:hAnsi="Arial" w:cs="Arial"/>
          <w:b/>
          <w:sz w:val="22"/>
          <w:szCs w:val="22"/>
        </w:rPr>
        <w:t>l’évolution d</w:t>
      </w:r>
      <w:r w:rsidR="00BA3E77">
        <w:rPr>
          <w:rFonts w:ascii="Arial" w:hAnsi="Arial" w:cs="Arial"/>
          <w:b/>
          <w:sz w:val="22"/>
          <w:szCs w:val="22"/>
        </w:rPr>
        <w:t>u fonds de roulement net global</w:t>
      </w:r>
      <w:r w:rsidR="00AB3296">
        <w:rPr>
          <w:rFonts w:ascii="Arial" w:hAnsi="Arial" w:cs="Arial"/>
          <w:b/>
          <w:sz w:val="22"/>
          <w:szCs w:val="22"/>
        </w:rPr>
        <w:t>,</w:t>
      </w:r>
      <w:r w:rsidR="00BA3E77">
        <w:rPr>
          <w:rFonts w:ascii="Arial" w:hAnsi="Arial" w:cs="Arial"/>
          <w:b/>
          <w:sz w:val="22"/>
          <w:szCs w:val="22"/>
        </w:rPr>
        <w:t xml:space="preserve"> du </w:t>
      </w:r>
      <w:r w:rsidR="00E61E68">
        <w:rPr>
          <w:rFonts w:ascii="Arial" w:hAnsi="Arial" w:cs="Arial"/>
          <w:b/>
          <w:sz w:val="22"/>
          <w:szCs w:val="22"/>
        </w:rPr>
        <w:t xml:space="preserve">besoin en fonds de roulement et </w:t>
      </w:r>
      <w:r w:rsidR="00BA3E77">
        <w:rPr>
          <w:rFonts w:ascii="Arial" w:hAnsi="Arial" w:cs="Arial"/>
          <w:b/>
          <w:sz w:val="22"/>
          <w:szCs w:val="22"/>
        </w:rPr>
        <w:t xml:space="preserve">de la </w:t>
      </w:r>
      <w:r w:rsidR="00E61E68">
        <w:rPr>
          <w:rFonts w:ascii="Arial" w:hAnsi="Arial" w:cs="Arial"/>
          <w:b/>
          <w:sz w:val="22"/>
          <w:szCs w:val="22"/>
        </w:rPr>
        <w:t>trésorerie entre 2012 et 2013</w:t>
      </w:r>
      <w:r w:rsidR="00E871C4">
        <w:rPr>
          <w:rFonts w:ascii="Arial" w:hAnsi="Arial" w:cs="Arial"/>
          <w:b/>
          <w:sz w:val="22"/>
          <w:szCs w:val="22"/>
        </w:rPr>
        <w:t xml:space="preserve"> (annexe A à compléter)</w:t>
      </w:r>
      <w:r w:rsidR="00D12011">
        <w:rPr>
          <w:rFonts w:ascii="Arial" w:hAnsi="Arial" w:cs="Arial"/>
          <w:b/>
          <w:sz w:val="22"/>
          <w:szCs w:val="22"/>
        </w:rPr>
        <w:t>.</w:t>
      </w:r>
    </w:p>
    <w:p w:rsidR="00046FE0" w:rsidRDefault="00E61E68" w:rsidP="00BA3E77">
      <w:pPr>
        <w:widowControl w:val="0"/>
        <w:numPr>
          <w:ilvl w:val="0"/>
          <w:numId w:val="25"/>
        </w:numPr>
        <w:shd w:val="clear" w:color="auto" w:fill="FFFFFF"/>
        <w:tabs>
          <w:tab w:val="left" w:pos="355"/>
        </w:tabs>
        <w:autoSpaceDE w:val="0"/>
        <w:autoSpaceDN w:val="0"/>
        <w:adjustRightInd w:val="0"/>
        <w:spacing w:before="125" w:line="269" w:lineRule="exact"/>
        <w:ind w:left="360"/>
        <w:jc w:val="both"/>
        <w:rPr>
          <w:rFonts w:ascii="Arial" w:hAnsi="Arial" w:cs="Arial"/>
          <w:b/>
          <w:sz w:val="22"/>
          <w:szCs w:val="22"/>
        </w:rPr>
      </w:pPr>
      <w:r>
        <w:rPr>
          <w:rFonts w:ascii="Arial" w:hAnsi="Arial" w:cs="Arial"/>
          <w:b/>
          <w:sz w:val="22"/>
          <w:szCs w:val="22"/>
        </w:rPr>
        <w:t>Calculer</w:t>
      </w:r>
      <w:r w:rsidR="00046FE0">
        <w:rPr>
          <w:rFonts w:ascii="Arial" w:hAnsi="Arial" w:cs="Arial"/>
          <w:b/>
          <w:sz w:val="22"/>
          <w:szCs w:val="22"/>
        </w:rPr>
        <w:t xml:space="preserve"> les différe</w:t>
      </w:r>
      <w:r>
        <w:rPr>
          <w:rFonts w:ascii="Arial" w:hAnsi="Arial" w:cs="Arial"/>
          <w:b/>
          <w:sz w:val="22"/>
          <w:szCs w:val="22"/>
        </w:rPr>
        <w:t>nts ratios présentés en annexe B</w:t>
      </w:r>
      <w:r w:rsidR="005E5C05">
        <w:rPr>
          <w:rFonts w:ascii="Arial" w:hAnsi="Arial" w:cs="Arial"/>
          <w:b/>
          <w:sz w:val="22"/>
          <w:szCs w:val="22"/>
        </w:rPr>
        <w:t xml:space="preserve"> au 31 décembre 20</w:t>
      </w:r>
      <w:r w:rsidR="00046FE0">
        <w:rPr>
          <w:rFonts w:ascii="Arial" w:hAnsi="Arial" w:cs="Arial"/>
          <w:b/>
          <w:sz w:val="22"/>
          <w:szCs w:val="22"/>
        </w:rPr>
        <w:t>13.</w:t>
      </w:r>
    </w:p>
    <w:p w:rsidR="00046FE0" w:rsidRDefault="006A293B" w:rsidP="00BA3E77">
      <w:pPr>
        <w:widowControl w:val="0"/>
        <w:numPr>
          <w:ilvl w:val="0"/>
          <w:numId w:val="25"/>
        </w:numPr>
        <w:shd w:val="clear" w:color="auto" w:fill="FFFFFF"/>
        <w:tabs>
          <w:tab w:val="left" w:pos="355"/>
        </w:tabs>
        <w:autoSpaceDE w:val="0"/>
        <w:autoSpaceDN w:val="0"/>
        <w:adjustRightInd w:val="0"/>
        <w:spacing w:before="125" w:line="269" w:lineRule="exact"/>
        <w:ind w:left="360"/>
        <w:jc w:val="both"/>
        <w:rPr>
          <w:rFonts w:ascii="Arial" w:hAnsi="Arial" w:cs="Arial"/>
          <w:b/>
          <w:sz w:val="22"/>
          <w:szCs w:val="22"/>
        </w:rPr>
      </w:pPr>
      <w:r>
        <w:rPr>
          <w:rFonts w:ascii="Arial" w:hAnsi="Arial" w:cs="Arial"/>
          <w:b/>
          <w:sz w:val="22"/>
          <w:szCs w:val="22"/>
        </w:rPr>
        <w:t>Expliquer, sans faire de calcul,</w:t>
      </w:r>
      <w:r w:rsidR="00E871C4">
        <w:rPr>
          <w:rFonts w:ascii="Arial" w:hAnsi="Arial" w:cs="Arial"/>
          <w:b/>
          <w:sz w:val="22"/>
          <w:szCs w:val="22"/>
        </w:rPr>
        <w:t xml:space="preserve"> la différence</w:t>
      </w:r>
      <w:r w:rsidR="00046FE0">
        <w:rPr>
          <w:rFonts w:ascii="Arial" w:hAnsi="Arial" w:cs="Arial"/>
          <w:b/>
          <w:sz w:val="22"/>
          <w:szCs w:val="22"/>
        </w:rPr>
        <w:t xml:space="preserve"> entre</w:t>
      </w:r>
      <w:r w:rsidR="00BE1565">
        <w:rPr>
          <w:rFonts w:ascii="Arial" w:hAnsi="Arial" w:cs="Arial"/>
          <w:b/>
          <w:sz w:val="22"/>
          <w:szCs w:val="22"/>
        </w:rPr>
        <w:t xml:space="preserve"> les montants du</w:t>
      </w:r>
      <w:r w:rsidR="00046FE0">
        <w:rPr>
          <w:rFonts w:ascii="Arial" w:hAnsi="Arial" w:cs="Arial"/>
          <w:b/>
          <w:sz w:val="22"/>
          <w:szCs w:val="22"/>
        </w:rPr>
        <w:t xml:space="preserve"> résultat et </w:t>
      </w:r>
      <w:r w:rsidR="00BE1565">
        <w:rPr>
          <w:rFonts w:ascii="Arial" w:hAnsi="Arial" w:cs="Arial"/>
          <w:b/>
          <w:sz w:val="22"/>
          <w:szCs w:val="22"/>
        </w:rPr>
        <w:t xml:space="preserve">de </w:t>
      </w:r>
      <w:smartTag w:uri="urn:schemas-microsoft-com:office:smarttags" w:element="PersonName">
        <w:smartTagPr>
          <w:attr w:name="ProductID" w:val="la CAF."/>
        </w:smartTagPr>
        <w:r w:rsidR="00046FE0">
          <w:rPr>
            <w:rFonts w:ascii="Arial" w:hAnsi="Arial" w:cs="Arial"/>
            <w:b/>
            <w:sz w:val="22"/>
            <w:szCs w:val="22"/>
          </w:rPr>
          <w:t>la CAF</w:t>
        </w:r>
        <w:r w:rsidR="00BA3E77">
          <w:rPr>
            <w:rFonts w:ascii="Arial" w:hAnsi="Arial" w:cs="Arial"/>
            <w:b/>
            <w:sz w:val="22"/>
            <w:szCs w:val="22"/>
          </w:rPr>
          <w:t>.</w:t>
        </w:r>
      </w:smartTag>
    </w:p>
    <w:p w:rsidR="00046FE0" w:rsidRPr="00F91EDD" w:rsidRDefault="00C43441" w:rsidP="000F609C">
      <w:pPr>
        <w:widowControl w:val="0"/>
        <w:numPr>
          <w:ilvl w:val="0"/>
          <w:numId w:val="25"/>
        </w:numPr>
        <w:shd w:val="clear" w:color="auto" w:fill="FFFFFF"/>
        <w:tabs>
          <w:tab w:val="left" w:pos="355"/>
        </w:tabs>
        <w:autoSpaceDE w:val="0"/>
        <w:autoSpaceDN w:val="0"/>
        <w:adjustRightInd w:val="0"/>
        <w:spacing w:before="125" w:line="269" w:lineRule="exact"/>
        <w:ind w:left="360"/>
        <w:jc w:val="both"/>
        <w:rPr>
          <w:rFonts w:ascii="Arial" w:hAnsi="Arial" w:cs="Arial"/>
          <w:b/>
          <w:sz w:val="22"/>
          <w:szCs w:val="22"/>
        </w:rPr>
      </w:pPr>
      <w:r>
        <w:rPr>
          <w:rFonts w:ascii="Arial" w:hAnsi="Arial" w:cs="Arial"/>
          <w:b/>
          <w:sz w:val="22"/>
          <w:szCs w:val="22"/>
        </w:rPr>
        <w:t>Indiquer</w:t>
      </w:r>
      <w:r w:rsidR="00046FE0" w:rsidRPr="00F91EDD">
        <w:rPr>
          <w:rFonts w:ascii="Arial" w:hAnsi="Arial" w:cs="Arial"/>
          <w:b/>
          <w:sz w:val="22"/>
          <w:szCs w:val="22"/>
        </w:rPr>
        <w:t xml:space="preserve"> quel est l’impact de l’acquisition </w:t>
      </w:r>
      <w:r w:rsidR="007D5E90">
        <w:rPr>
          <w:rFonts w:ascii="Arial" w:hAnsi="Arial" w:cs="Arial"/>
          <w:b/>
          <w:sz w:val="22"/>
          <w:szCs w:val="22"/>
        </w:rPr>
        <w:t xml:space="preserve">et du financement </w:t>
      </w:r>
      <w:r w:rsidR="00046FE0" w:rsidRPr="00F91EDD">
        <w:rPr>
          <w:rFonts w:ascii="Arial" w:hAnsi="Arial" w:cs="Arial"/>
          <w:b/>
          <w:sz w:val="22"/>
          <w:szCs w:val="22"/>
        </w:rPr>
        <w:t>de l’</w:t>
      </w:r>
      <w:r w:rsidR="00F07304">
        <w:rPr>
          <w:rFonts w:ascii="Arial" w:hAnsi="Arial" w:cs="Arial"/>
          <w:b/>
          <w:sz w:val="22"/>
          <w:szCs w:val="22"/>
        </w:rPr>
        <w:t>autocar sur le fonds de roulement net global</w:t>
      </w:r>
      <w:r w:rsidR="00046FE0" w:rsidRPr="00F91EDD">
        <w:rPr>
          <w:rFonts w:ascii="Arial" w:hAnsi="Arial" w:cs="Arial"/>
          <w:b/>
          <w:sz w:val="22"/>
          <w:szCs w:val="22"/>
        </w:rPr>
        <w:t xml:space="preserve"> de l’entreprise.</w:t>
      </w:r>
    </w:p>
    <w:p w:rsidR="00046FE0" w:rsidRDefault="00046FE0" w:rsidP="004534F8">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963ABE" w:rsidRDefault="00963ABE"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046FE0" w:rsidRPr="003D7CFF" w:rsidRDefault="00046FE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pacing w:val="-3"/>
          <w:sz w:val="24"/>
          <w:szCs w:val="24"/>
        </w:rPr>
      </w:pPr>
      <w:r w:rsidRPr="003D7CFF">
        <w:rPr>
          <w:rFonts w:ascii="Arial" w:hAnsi="Arial" w:cs="Arial"/>
          <w:b/>
          <w:sz w:val="28"/>
          <w:szCs w:val="28"/>
        </w:rPr>
        <w:t xml:space="preserve">DEUXIÈME PARTIE </w:t>
      </w:r>
      <w:r w:rsidR="00AB3296">
        <w:rPr>
          <w:rFonts w:ascii="Arial" w:hAnsi="Arial" w:cs="Arial"/>
          <w:b/>
          <w:sz w:val="28"/>
          <w:szCs w:val="28"/>
        </w:rPr>
        <w:t>(24 points)</w:t>
      </w:r>
    </w:p>
    <w:p w:rsidR="00046FE0" w:rsidRPr="003D7CFF" w:rsidRDefault="00046FE0" w:rsidP="004534F8">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rPr>
          <w:rFonts w:ascii="Arial" w:hAnsi="Arial" w:cs="Arial"/>
          <w:b/>
          <w:sz w:val="28"/>
          <w:szCs w:val="28"/>
        </w:rPr>
      </w:pPr>
    </w:p>
    <w:p w:rsidR="00046FE0" w:rsidRDefault="00046FE0" w:rsidP="00922F64">
      <w:pPr>
        <w:widowControl w:val="0"/>
        <w:shd w:val="clear" w:color="auto" w:fill="FFFFFF"/>
        <w:tabs>
          <w:tab w:val="left" w:pos="355"/>
        </w:tabs>
        <w:autoSpaceDE w:val="0"/>
        <w:autoSpaceDN w:val="0"/>
        <w:adjustRightInd w:val="0"/>
        <w:spacing w:before="125" w:line="269" w:lineRule="exact"/>
        <w:jc w:val="both"/>
        <w:rPr>
          <w:rFonts w:ascii="Arial" w:hAnsi="Arial" w:cs="Arial"/>
          <w:b/>
          <w:sz w:val="24"/>
          <w:szCs w:val="24"/>
        </w:rPr>
      </w:pPr>
    </w:p>
    <w:p w:rsidR="00046FE0" w:rsidRDefault="00BA3E77" w:rsidP="00922F64">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À</w:t>
      </w:r>
      <w:r w:rsidR="00046FE0" w:rsidRPr="00051327">
        <w:rPr>
          <w:rFonts w:ascii="Arial" w:hAnsi="Arial" w:cs="Arial"/>
          <w:sz w:val="22"/>
          <w:szCs w:val="22"/>
        </w:rPr>
        <w:t xml:space="preserve"> la fin de l’année 2013 </w:t>
      </w:r>
      <w:r w:rsidR="00046FE0">
        <w:rPr>
          <w:rFonts w:ascii="Arial" w:hAnsi="Arial" w:cs="Arial"/>
          <w:sz w:val="22"/>
          <w:szCs w:val="22"/>
        </w:rPr>
        <w:t>l’acquisition de l’autocar semble avoir eu des résultats contrastés sur les comptes de l’entreprise.</w:t>
      </w:r>
    </w:p>
    <w:p w:rsidR="00046FE0" w:rsidRPr="00051327" w:rsidRDefault="00046FE0" w:rsidP="00922F64">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La prochaine assemblée générale ordinaire des actionnaires va statuer sur les comptes de l’entreprise dans le courant du premier semestre 2014. Le dirigeant, M</w:t>
      </w:r>
      <w:r w:rsidR="002E4FC1">
        <w:rPr>
          <w:rFonts w:ascii="Arial" w:hAnsi="Arial" w:cs="Arial"/>
          <w:sz w:val="22"/>
          <w:szCs w:val="22"/>
        </w:rPr>
        <w:t>onsieur</w:t>
      </w:r>
      <w:r>
        <w:rPr>
          <w:rFonts w:ascii="Arial" w:hAnsi="Arial" w:cs="Arial"/>
          <w:sz w:val="22"/>
          <w:szCs w:val="22"/>
        </w:rPr>
        <w:t xml:space="preserve"> Robert, réfléchit déjà à la rédaction de son rapport annuel sur les comptes. En effet il doit convaincre les associés du bien fondé de sa démarche et de la nécessité d’investir même si cela a comme conséquence une augmentation de l’endettement de l’entreprise</w:t>
      </w:r>
      <w:r w:rsidR="002E4FC1">
        <w:rPr>
          <w:rFonts w:ascii="Arial" w:hAnsi="Arial" w:cs="Arial"/>
          <w:sz w:val="22"/>
          <w:szCs w:val="22"/>
        </w:rPr>
        <w:t xml:space="preserve"> et une baisse des résultats.</w:t>
      </w:r>
      <w:r>
        <w:rPr>
          <w:rFonts w:ascii="Arial" w:hAnsi="Arial" w:cs="Arial"/>
          <w:sz w:val="22"/>
          <w:szCs w:val="22"/>
        </w:rPr>
        <w:t xml:space="preserve"> </w:t>
      </w:r>
    </w:p>
    <w:p w:rsidR="00046FE0" w:rsidRPr="00383E6B" w:rsidRDefault="00046FE0" w:rsidP="00C24518">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p>
    <w:p w:rsidR="00046FE0" w:rsidRDefault="00046FE0" w:rsidP="007F0702">
      <w:pPr>
        <w:pStyle w:val="Titre4"/>
        <w:spacing w:before="260"/>
        <w:ind w:right="23"/>
        <w:rPr>
          <w:rFonts w:ascii="Arial" w:hAnsi="Arial" w:cs="Arial"/>
          <w:color w:val="auto"/>
          <w:sz w:val="22"/>
          <w:szCs w:val="22"/>
        </w:rPr>
      </w:pPr>
      <w:r w:rsidRPr="00383E6B">
        <w:rPr>
          <w:rFonts w:ascii="Arial" w:hAnsi="Arial" w:cs="Arial"/>
          <w:color w:val="auto"/>
          <w:sz w:val="22"/>
          <w:szCs w:val="22"/>
        </w:rPr>
        <w:t>Travail à faire</w:t>
      </w:r>
    </w:p>
    <w:p w:rsidR="00046FE0" w:rsidRPr="00383E6B" w:rsidRDefault="00046FE0" w:rsidP="00383E6B"/>
    <w:p w:rsidR="00046FE0" w:rsidRDefault="00046FE0" w:rsidP="006B4857">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r w:rsidRPr="006B4857">
        <w:rPr>
          <w:rFonts w:ascii="Arial" w:hAnsi="Arial" w:cs="Arial"/>
          <w:b/>
          <w:sz w:val="22"/>
          <w:szCs w:val="22"/>
        </w:rPr>
        <w:t xml:space="preserve">En une ou deux pages maximum, à partir de vos connaissances et en vous inspirant des situations </w:t>
      </w:r>
      <w:r w:rsidR="00384DF8">
        <w:rPr>
          <w:rFonts w:ascii="Arial" w:hAnsi="Arial" w:cs="Arial"/>
          <w:b/>
          <w:sz w:val="22"/>
          <w:szCs w:val="22"/>
        </w:rPr>
        <w:t>présentées dans la première</w:t>
      </w:r>
      <w:r w:rsidRPr="006B4857">
        <w:rPr>
          <w:rFonts w:ascii="Arial" w:hAnsi="Arial" w:cs="Arial"/>
          <w:b/>
          <w:sz w:val="22"/>
          <w:szCs w:val="22"/>
        </w:rPr>
        <w:t xml:space="preserve"> partie, répondre à la question suivante : </w:t>
      </w:r>
    </w:p>
    <w:p w:rsidR="00046FE0" w:rsidRDefault="00046FE0" w:rsidP="006B4857">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046FE0" w:rsidRPr="006B4857" w:rsidRDefault="00046FE0" w:rsidP="006B4857">
      <w:pPr>
        <w:widowControl w:val="0"/>
        <w:shd w:val="clear" w:color="auto" w:fill="FFFFFF"/>
        <w:tabs>
          <w:tab w:val="left" w:pos="355"/>
        </w:tabs>
        <w:autoSpaceDE w:val="0"/>
        <w:autoSpaceDN w:val="0"/>
        <w:adjustRightInd w:val="0"/>
        <w:spacing w:before="125" w:line="269" w:lineRule="exact"/>
        <w:jc w:val="center"/>
        <w:rPr>
          <w:rFonts w:ascii="Arial" w:hAnsi="Arial" w:cs="Arial"/>
          <w:b/>
          <w:sz w:val="22"/>
          <w:szCs w:val="22"/>
        </w:rPr>
      </w:pPr>
      <w:r w:rsidRPr="006B4857">
        <w:rPr>
          <w:rFonts w:ascii="Arial" w:hAnsi="Arial" w:cs="Arial"/>
          <w:b/>
          <w:sz w:val="22"/>
          <w:szCs w:val="22"/>
        </w:rPr>
        <w:t>L’endettement peut-il améliorer la performance de l’entreprise ?</w:t>
      </w:r>
    </w:p>
    <w:p w:rsidR="00046FE0" w:rsidRPr="003D7CFF" w:rsidRDefault="00046FE0" w:rsidP="003D6245">
      <w:pPr>
        <w:widowControl w:val="0"/>
        <w:shd w:val="clear" w:color="auto" w:fill="FFFFFF"/>
        <w:tabs>
          <w:tab w:val="left" w:pos="355"/>
        </w:tabs>
        <w:autoSpaceDE w:val="0"/>
        <w:autoSpaceDN w:val="0"/>
        <w:adjustRightInd w:val="0"/>
        <w:spacing w:before="125" w:line="269" w:lineRule="exact"/>
        <w:jc w:val="both"/>
        <w:rPr>
          <w:rFonts w:ascii="Arial" w:hAnsi="Arial" w:cs="Arial"/>
          <w:b/>
          <w:sz w:val="24"/>
          <w:szCs w:val="24"/>
        </w:rPr>
      </w:pPr>
    </w:p>
    <w:p w:rsidR="00046FE0" w:rsidRPr="003D7CFF" w:rsidRDefault="00046FE0" w:rsidP="00284279">
      <w:pPr>
        <w:spacing w:after="60"/>
        <w:jc w:val="center"/>
        <w:rPr>
          <w:rFonts w:ascii="Arial" w:hAnsi="Arial" w:cs="Arial"/>
          <w:b/>
          <w:sz w:val="24"/>
          <w:szCs w:val="24"/>
        </w:rPr>
      </w:pPr>
      <w:r w:rsidRPr="003D7CFF">
        <w:rPr>
          <w:rFonts w:ascii="Arial" w:hAnsi="Arial" w:cs="Arial"/>
          <w:sz w:val="24"/>
          <w:szCs w:val="24"/>
        </w:rPr>
        <w:br w:type="page"/>
      </w:r>
      <w:r w:rsidRPr="003D7CFF">
        <w:rPr>
          <w:rFonts w:ascii="Arial" w:hAnsi="Arial" w:cs="Arial"/>
          <w:b/>
          <w:sz w:val="24"/>
          <w:szCs w:val="24"/>
        </w:rPr>
        <w:t>A</w:t>
      </w:r>
      <w:r w:rsidR="00A40833">
        <w:rPr>
          <w:rFonts w:ascii="Arial" w:hAnsi="Arial" w:cs="Arial"/>
          <w:b/>
          <w:sz w:val="24"/>
          <w:szCs w:val="24"/>
        </w:rPr>
        <w:t>NNEXE 1</w:t>
      </w:r>
      <w:r w:rsidRPr="003D7CFF">
        <w:rPr>
          <w:rFonts w:ascii="Arial" w:hAnsi="Arial" w:cs="Arial"/>
          <w:b/>
          <w:sz w:val="24"/>
          <w:szCs w:val="24"/>
        </w:rPr>
        <w:t xml:space="preserve"> –</w:t>
      </w:r>
      <w:r w:rsidR="00A40833">
        <w:rPr>
          <w:rFonts w:ascii="Arial" w:hAnsi="Arial" w:cs="Arial"/>
          <w:b/>
          <w:sz w:val="24"/>
          <w:szCs w:val="24"/>
        </w:rPr>
        <w:t xml:space="preserve"> Facture n°445</w:t>
      </w:r>
    </w:p>
    <w:p w:rsidR="00046FE0" w:rsidRPr="003D7CFF" w:rsidRDefault="00046FE0" w:rsidP="00284279">
      <w:pPr>
        <w:spacing w:after="60"/>
        <w:jc w:val="center"/>
        <w:rPr>
          <w:rFonts w:ascii="Arial" w:hAnsi="Arial" w:cs="Arial"/>
          <w:b/>
          <w:sz w:val="24"/>
          <w:szCs w:val="24"/>
        </w:rPr>
      </w:pPr>
    </w:p>
    <w:tbl>
      <w:tblPr>
        <w:tblW w:w="9488" w:type="dxa"/>
        <w:jc w:val="center"/>
        <w:tblCellMar>
          <w:left w:w="70" w:type="dxa"/>
          <w:right w:w="70" w:type="dxa"/>
        </w:tblCellMar>
        <w:tblLook w:val="00A0" w:firstRow="1" w:lastRow="0" w:firstColumn="1" w:lastColumn="0" w:noHBand="0" w:noVBand="0"/>
      </w:tblPr>
      <w:tblGrid>
        <w:gridCol w:w="2100"/>
        <w:gridCol w:w="3068"/>
        <w:gridCol w:w="1260"/>
        <w:gridCol w:w="2160"/>
        <w:gridCol w:w="985"/>
      </w:tblGrid>
      <w:tr w:rsidR="00046FE0" w:rsidRPr="008F2AC5" w:rsidTr="00EA4A67">
        <w:trPr>
          <w:trHeight w:val="280"/>
          <w:jc w:val="center"/>
        </w:trPr>
        <w:tc>
          <w:tcPr>
            <w:tcW w:w="2100" w:type="dxa"/>
            <w:tcBorders>
              <w:top w:val="single" w:sz="4" w:space="0" w:color="auto"/>
              <w:left w:val="single" w:sz="4" w:space="0" w:color="auto"/>
              <w:bottom w:val="nil"/>
              <w:right w:val="nil"/>
            </w:tcBorders>
            <w:noWrap/>
            <w:vAlign w:val="center"/>
          </w:tcPr>
          <w:p w:rsidR="00046FE0" w:rsidRPr="008F2AC5" w:rsidRDefault="00A40833" w:rsidP="008F2AC5">
            <w:pPr>
              <w:rPr>
                <w:rFonts w:ascii="Tahoma" w:hAnsi="Tahoma"/>
              </w:rPr>
            </w:pPr>
            <w:r>
              <w:rPr>
                <w:rFonts w:ascii="Tahoma" w:hAnsi="Tahoma"/>
              </w:rPr>
              <w:t>GARAGE CENTRAL</w:t>
            </w:r>
          </w:p>
        </w:tc>
        <w:tc>
          <w:tcPr>
            <w:tcW w:w="3068" w:type="dxa"/>
            <w:tcBorders>
              <w:top w:val="single" w:sz="4" w:space="0" w:color="auto"/>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1260" w:type="dxa"/>
            <w:tcBorders>
              <w:top w:val="single" w:sz="4" w:space="0" w:color="auto"/>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2160" w:type="dxa"/>
            <w:tcBorders>
              <w:top w:val="single" w:sz="4" w:space="0" w:color="auto"/>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900" w:type="dxa"/>
            <w:tcBorders>
              <w:top w:val="single" w:sz="4" w:space="0" w:color="auto"/>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3, Boulevard Magenta</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nil"/>
              <w:bottom w:val="nil"/>
              <w:right w:val="nil"/>
            </w:tcBorders>
            <w:noWrap/>
            <w:vAlign w:val="center"/>
          </w:tcPr>
          <w:p w:rsidR="00046FE0" w:rsidRPr="008F2AC5" w:rsidRDefault="00046FE0" w:rsidP="008F2AC5">
            <w:pPr>
              <w:rPr>
                <w:rFonts w:ascii="Tahoma" w:hAnsi="Tahoma"/>
              </w:rPr>
            </w:pPr>
          </w:p>
        </w:tc>
        <w:tc>
          <w:tcPr>
            <w:tcW w:w="900" w:type="dxa"/>
            <w:tcBorders>
              <w:top w:val="nil"/>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EB3A74" w:rsidP="008F2AC5">
            <w:pPr>
              <w:rPr>
                <w:rFonts w:ascii="Tahoma" w:hAnsi="Tahoma"/>
              </w:rPr>
            </w:pPr>
            <w:r>
              <w:rPr>
                <w:rFonts w:ascii="Tahoma" w:hAnsi="Tahoma"/>
              </w:rPr>
              <w:t>69</w:t>
            </w:r>
            <w:r w:rsidR="00D03396">
              <w:rPr>
                <w:rFonts w:ascii="Tahoma" w:hAnsi="Tahoma"/>
              </w:rPr>
              <w:t xml:space="preserve"> </w:t>
            </w:r>
            <w:r>
              <w:rPr>
                <w:rFonts w:ascii="Tahoma" w:hAnsi="Tahoma"/>
              </w:rPr>
              <w:t>010 Lyon</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nil"/>
              <w:bottom w:val="nil"/>
              <w:right w:val="nil"/>
            </w:tcBorders>
            <w:noWrap/>
            <w:vAlign w:val="center"/>
          </w:tcPr>
          <w:p w:rsidR="00046FE0" w:rsidRPr="008F2AC5" w:rsidRDefault="00046FE0" w:rsidP="008F2AC5">
            <w:pPr>
              <w:rPr>
                <w:rFonts w:ascii="Tahoma" w:hAnsi="Tahoma"/>
              </w:rPr>
            </w:pPr>
          </w:p>
        </w:tc>
        <w:tc>
          <w:tcPr>
            <w:tcW w:w="900" w:type="dxa"/>
            <w:tcBorders>
              <w:top w:val="nil"/>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384DF8" w:rsidP="008F2AC5">
            <w:pPr>
              <w:rPr>
                <w:rFonts w:ascii="Tahoma" w:hAnsi="Tahoma"/>
              </w:rPr>
            </w:pPr>
            <w:r>
              <w:rPr>
                <w:rFonts w:ascii="Tahoma" w:hAnsi="Tahoma"/>
              </w:rPr>
              <w:t>à</w:t>
            </w:r>
            <w:r w:rsidR="00046FE0" w:rsidRPr="008F2AC5">
              <w:rPr>
                <w:rFonts w:ascii="Tahoma" w:hAnsi="Tahoma"/>
              </w:rPr>
              <w:t xml:space="preserve"> :</w:t>
            </w:r>
          </w:p>
        </w:tc>
        <w:tc>
          <w:tcPr>
            <w:tcW w:w="2160" w:type="dxa"/>
            <w:tcBorders>
              <w:top w:val="nil"/>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 xml:space="preserve">Transports </w:t>
            </w:r>
            <w:r w:rsidR="00A40833">
              <w:rPr>
                <w:rFonts w:ascii="Tahoma" w:hAnsi="Tahoma"/>
              </w:rPr>
              <w:t>Xenon</w:t>
            </w:r>
          </w:p>
        </w:tc>
        <w:tc>
          <w:tcPr>
            <w:tcW w:w="900" w:type="dxa"/>
            <w:tcBorders>
              <w:top w:val="nil"/>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3060" w:type="dxa"/>
            <w:gridSpan w:val="2"/>
            <w:tcBorders>
              <w:top w:val="nil"/>
              <w:left w:val="nil"/>
              <w:bottom w:val="nil"/>
              <w:right w:val="single" w:sz="4" w:space="0" w:color="auto"/>
            </w:tcBorders>
            <w:noWrap/>
            <w:vAlign w:val="center"/>
          </w:tcPr>
          <w:p w:rsidR="00046FE0" w:rsidRPr="008F2AC5" w:rsidRDefault="00A40833" w:rsidP="008F2AC5">
            <w:pPr>
              <w:rPr>
                <w:rFonts w:ascii="Tahoma" w:hAnsi="Tahoma"/>
              </w:rPr>
            </w:pPr>
            <w:r>
              <w:rPr>
                <w:rFonts w:ascii="Tahoma" w:hAnsi="Tahoma"/>
              </w:rPr>
              <w:t>12, rue Caumartin</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126C2D" w:rsidP="008F2AC5">
            <w:pPr>
              <w:rPr>
                <w:rFonts w:ascii="Tahoma" w:hAnsi="Tahoma"/>
              </w:rPr>
            </w:pPr>
            <w:r w:rsidRPr="008F2AC5">
              <w:rPr>
                <w:rFonts w:ascii="Tahoma" w:hAnsi="Tahoma"/>
              </w:rPr>
              <w:t>Facture n° 445</w:t>
            </w: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nil"/>
              <w:bottom w:val="nil"/>
              <w:right w:val="nil"/>
            </w:tcBorders>
            <w:noWrap/>
            <w:vAlign w:val="center"/>
          </w:tcPr>
          <w:p w:rsidR="00046FE0" w:rsidRPr="008F2AC5" w:rsidRDefault="00A40833" w:rsidP="008F2AC5">
            <w:pPr>
              <w:rPr>
                <w:rFonts w:ascii="Tahoma" w:hAnsi="Tahoma"/>
              </w:rPr>
            </w:pPr>
            <w:r>
              <w:rPr>
                <w:rFonts w:ascii="Tahoma" w:hAnsi="Tahoma"/>
              </w:rPr>
              <w:t>69</w:t>
            </w:r>
            <w:r w:rsidR="00D03396">
              <w:rPr>
                <w:rFonts w:ascii="Tahoma" w:hAnsi="Tahoma"/>
              </w:rPr>
              <w:t xml:space="preserve"> </w:t>
            </w:r>
            <w:r>
              <w:rPr>
                <w:rFonts w:ascii="Tahoma" w:hAnsi="Tahoma"/>
              </w:rPr>
              <w:t>010 Lyon</w:t>
            </w:r>
          </w:p>
        </w:tc>
        <w:tc>
          <w:tcPr>
            <w:tcW w:w="900" w:type="dxa"/>
            <w:tcBorders>
              <w:top w:val="nil"/>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nil"/>
              <w:bottom w:val="nil"/>
              <w:right w:val="nil"/>
            </w:tcBorders>
            <w:noWrap/>
            <w:vAlign w:val="center"/>
          </w:tcPr>
          <w:p w:rsidR="00046FE0" w:rsidRPr="008F2AC5" w:rsidRDefault="00046FE0" w:rsidP="008F2AC5">
            <w:pPr>
              <w:jc w:val="right"/>
              <w:rPr>
                <w:rFonts w:ascii="Tahoma" w:hAnsi="Tahoma"/>
              </w:rPr>
            </w:pPr>
            <w:r w:rsidRPr="008F2AC5">
              <w:rPr>
                <w:rFonts w:ascii="Tahoma" w:hAnsi="Tahoma"/>
              </w:rPr>
              <w:t>10-mai-13</w:t>
            </w:r>
          </w:p>
        </w:tc>
        <w:tc>
          <w:tcPr>
            <w:tcW w:w="900" w:type="dxa"/>
            <w:tcBorders>
              <w:top w:val="nil"/>
              <w:left w:val="nil"/>
              <w:bottom w:val="nil"/>
              <w:right w:val="single" w:sz="4" w:space="0" w:color="auto"/>
            </w:tcBorders>
            <w:noWrap/>
            <w:vAlign w:val="center"/>
          </w:tcPr>
          <w:p w:rsidR="00046FE0" w:rsidRPr="008F2AC5" w:rsidRDefault="00046FE0" w:rsidP="008F2AC5">
            <w:pPr>
              <w:rPr>
                <w:rFonts w:ascii="Tahoma" w:hAnsi="Tahoma"/>
              </w:rPr>
            </w:pPr>
            <w:r w:rsidRPr="008F2AC5">
              <w:rPr>
                <w:rFonts w:ascii="Tahoma" w:hAnsi="Tahoma"/>
              </w:rPr>
              <w:t> </w:t>
            </w:r>
          </w:p>
        </w:tc>
      </w:tr>
      <w:tr w:rsidR="00046FE0" w:rsidRPr="008F2AC5" w:rsidTr="00EA4A67">
        <w:trPr>
          <w:trHeight w:val="300"/>
          <w:jc w:val="center"/>
        </w:trPr>
        <w:tc>
          <w:tcPr>
            <w:tcW w:w="2100" w:type="dxa"/>
            <w:tcBorders>
              <w:top w:val="single" w:sz="8" w:space="0" w:color="auto"/>
              <w:left w:val="single" w:sz="4" w:space="0" w:color="auto"/>
              <w:bottom w:val="single" w:sz="8" w:space="0" w:color="auto"/>
              <w:right w:val="single" w:sz="8" w:space="0" w:color="auto"/>
            </w:tcBorders>
            <w:noWrap/>
            <w:vAlign w:val="center"/>
          </w:tcPr>
          <w:p w:rsidR="00046FE0" w:rsidRPr="008F2AC5" w:rsidRDefault="00046FE0" w:rsidP="008F2AC5">
            <w:pPr>
              <w:jc w:val="center"/>
              <w:rPr>
                <w:rFonts w:ascii="Tahoma" w:hAnsi="Tahoma"/>
                <w:b/>
                <w:bCs/>
              </w:rPr>
            </w:pPr>
            <w:r w:rsidRPr="008F2AC5">
              <w:rPr>
                <w:rFonts w:ascii="Tahoma" w:hAnsi="Tahoma"/>
                <w:b/>
                <w:bCs/>
              </w:rPr>
              <w:t>Réf</w:t>
            </w:r>
          </w:p>
        </w:tc>
        <w:tc>
          <w:tcPr>
            <w:tcW w:w="3068" w:type="dxa"/>
            <w:tcBorders>
              <w:top w:val="single" w:sz="8" w:space="0" w:color="auto"/>
              <w:left w:val="nil"/>
              <w:bottom w:val="single" w:sz="8" w:space="0" w:color="auto"/>
              <w:right w:val="single" w:sz="8" w:space="0" w:color="auto"/>
            </w:tcBorders>
            <w:noWrap/>
            <w:vAlign w:val="center"/>
          </w:tcPr>
          <w:p w:rsidR="00046FE0" w:rsidRPr="008F2AC5" w:rsidRDefault="00046FE0" w:rsidP="008F2AC5">
            <w:pPr>
              <w:jc w:val="center"/>
              <w:rPr>
                <w:rFonts w:ascii="Tahoma" w:hAnsi="Tahoma"/>
                <w:b/>
                <w:bCs/>
              </w:rPr>
            </w:pPr>
            <w:r w:rsidRPr="008F2AC5">
              <w:rPr>
                <w:rFonts w:ascii="Tahoma" w:hAnsi="Tahoma"/>
                <w:b/>
                <w:bCs/>
              </w:rPr>
              <w:t>désignation</w:t>
            </w:r>
          </w:p>
        </w:tc>
        <w:tc>
          <w:tcPr>
            <w:tcW w:w="1260" w:type="dxa"/>
            <w:tcBorders>
              <w:top w:val="single" w:sz="8" w:space="0" w:color="auto"/>
              <w:left w:val="nil"/>
              <w:bottom w:val="single" w:sz="8" w:space="0" w:color="auto"/>
              <w:right w:val="single" w:sz="8" w:space="0" w:color="auto"/>
            </w:tcBorders>
            <w:noWrap/>
            <w:vAlign w:val="center"/>
          </w:tcPr>
          <w:p w:rsidR="00046FE0" w:rsidRPr="008F2AC5" w:rsidRDefault="00046FE0" w:rsidP="008F2AC5">
            <w:pPr>
              <w:jc w:val="center"/>
              <w:rPr>
                <w:rFonts w:ascii="Tahoma" w:hAnsi="Tahoma"/>
                <w:b/>
                <w:bCs/>
              </w:rPr>
            </w:pPr>
            <w:r w:rsidRPr="008F2AC5">
              <w:rPr>
                <w:rFonts w:ascii="Tahoma" w:hAnsi="Tahoma"/>
                <w:b/>
                <w:bCs/>
              </w:rPr>
              <w:t>Quantité</w:t>
            </w:r>
          </w:p>
        </w:tc>
        <w:tc>
          <w:tcPr>
            <w:tcW w:w="2160" w:type="dxa"/>
            <w:tcBorders>
              <w:top w:val="single" w:sz="8" w:space="0" w:color="auto"/>
              <w:left w:val="nil"/>
              <w:bottom w:val="single" w:sz="8" w:space="0" w:color="auto"/>
              <w:right w:val="single" w:sz="8" w:space="0" w:color="auto"/>
            </w:tcBorders>
            <w:noWrap/>
            <w:vAlign w:val="center"/>
          </w:tcPr>
          <w:p w:rsidR="00046FE0" w:rsidRPr="008F2AC5" w:rsidRDefault="00046FE0" w:rsidP="008F2AC5">
            <w:pPr>
              <w:jc w:val="center"/>
              <w:rPr>
                <w:rFonts w:ascii="Tahoma" w:hAnsi="Tahoma"/>
                <w:b/>
                <w:bCs/>
              </w:rPr>
            </w:pPr>
            <w:r w:rsidRPr="008F2AC5">
              <w:rPr>
                <w:rFonts w:ascii="Tahoma" w:hAnsi="Tahoma"/>
                <w:b/>
                <w:bCs/>
              </w:rPr>
              <w:t>Prix unitaire</w:t>
            </w:r>
          </w:p>
        </w:tc>
        <w:tc>
          <w:tcPr>
            <w:tcW w:w="900" w:type="dxa"/>
            <w:tcBorders>
              <w:top w:val="single" w:sz="8" w:space="0" w:color="auto"/>
              <w:left w:val="nil"/>
              <w:bottom w:val="single" w:sz="8" w:space="0" w:color="auto"/>
              <w:right w:val="single" w:sz="4" w:space="0" w:color="auto"/>
            </w:tcBorders>
            <w:noWrap/>
            <w:vAlign w:val="center"/>
          </w:tcPr>
          <w:p w:rsidR="00046FE0" w:rsidRPr="008F2AC5" w:rsidRDefault="00046FE0" w:rsidP="008F2AC5">
            <w:pPr>
              <w:jc w:val="center"/>
              <w:rPr>
                <w:rFonts w:ascii="Tahoma" w:hAnsi="Tahoma"/>
                <w:b/>
                <w:bCs/>
              </w:rPr>
            </w:pPr>
            <w:r w:rsidRPr="008F2AC5">
              <w:rPr>
                <w:rFonts w:ascii="Tahoma" w:hAnsi="Tahoma"/>
                <w:b/>
                <w:bCs/>
              </w:rPr>
              <w:t>Montant</w:t>
            </w:r>
          </w:p>
        </w:tc>
      </w:tr>
      <w:tr w:rsidR="00046FE0" w:rsidRPr="008F2AC5" w:rsidTr="00EA4A67">
        <w:trPr>
          <w:trHeight w:val="280"/>
          <w:jc w:val="center"/>
        </w:trPr>
        <w:tc>
          <w:tcPr>
            <w:tcW w:w="2100" w:type="dxa"/>
            <w:tcBorders>
              <w:top w:val="nil"/>
              <w:left w:val="single" w:sz="4" w:space="0" w:color="auto"/>
              <w:bottom w:val="nil"/>
              <w:right w:val="single" w:sz="8" w:space="0" w:color="auto"/>
            </w:tcBorders>
            <w:vAlign w:val="center"/>
          </w:tcPr>
          <w:p w:rsidR="00046FE0" w:rsidRPr="008F2AC5" w:rsidRDefault="00046FE0" w:rsidP="008F2AC5">
            <w:pPr>
              <w:jc w:val="right"/>
              <w:rPr>
                <w:rFonts w:ascii="Tahoma" w:hAnsi="Tahoma"/>
              </w:rPr>
            </w:pPr>
            <w:r w:rsidRPr="008F2AC5">
              <w:rPr>
                <w:rFonts w:ascii="Tahoma" w:hAnsi="Tahoma"/>
              </w:rPr>
              <w:t>12</w:t>
            </w:r>
          </w:p>
        </w:tc>
        <w:tc>
          <w:tcPr>
            <w:tcW w:w="3068" w:type="dxa"/>
            <w:tcBorders>
              <w:top w:val="nil"/>
              <w:left w:val="nil"/>
              <w:bottom w:val="nil"/>
              <w:right w:val="single" w:sz="8" w:space="0" w:color="auto"/>
            </w:tcBorders>
            <w:noWrap/>
            <w:vAlign w:val="center"/>
          </w:tcPr>
          <w:p w:rsidR="00046FE0" w:rsidRPr="008F2AC5" w:rsidRDefault="00046FE0" w:rsidP="008F2AC5">
            <w:pPr>
              <w:rPr>
                <w:rFonts w:ascii="Tahoma" w:hAnsi="Tahoma"/>
              </w:rPr>
            </w:pPr>
            <w:r w:rsidRPr="008F2AC5">
              <w:rPr>
                <w:rFonts w:ascii="Tahoma" w:hAnsi="Tahoma"/>
              </w:rPr>
              <w:t>Contrôle technique</w:t>
            </w:r>
          </w:p>
        </w:tc>
        <w:tc>
          <w:tcPr>
            <w:tcW w:w="1260" w:type="dxa"/>
            <w:tcBorders>
              <w:top w:val="nil"/>
              <w:left w:val="nil"/>
              <w:bottom w:val="nil"/>
              <w:right w:val="single" w:sz="8" w:space="0" w:color="auto"/>
            </w:tcBorders>
            <w:noWrap/>
            <w:vAlign w:val="center"/>
          </w:tcPr>
          <w:p w:rsidR="00046FE0" w:rsidRPr="008F2AC5" w:rsidRDefault="00046FE0" w:rsidP="008F2AC5">
            <w:pPr>
              <w:jc w:val="center"/>
              <w:rPr>
                <w:rFonts w:ascii="Tahoma" w:hAnsi="Tahoma"/>
              </w:rPr>
            </w:pPr>
            <w:r w:rsidRPr="008F2AC5">
              <w:rPr>
                <w:rFonts w:ascii="Tahoma" w:hAnsi="Tahoma"/>
              </w:rPr>
              <w:t>1</w:t>
            </w:r>
          </w:p>
        </w:tc>
        <w:tc>
          <w:tcPr>
            <w:tcW w:w="2160" w:type="dxa"/>
            <w:tcBorders>
              <w:top w:val="nil"/>
              <w:left w:val="nil"/>
              <w:bottom w:val="nil"/>
              <w:right w:val="single" w:sz="8"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215,00 </w:t>
            </w:r>
          </w:p>
        </w:tc>
        <w:tc>
          <w:tcPr>
            <w:tcW w:w="900" w:type="dxa"/>
            <w:tcBorders>
              <w:top w:val="nil"/>
              <w:left w:val="nil"/>
              <w:bottom w:val="nil"/>
              <w:right w:val="single" w:sz="4"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215,00 </w:t>
            </w:r>
          </w:p>
        </w:tc>
      </w:tr>
      <w:tr w:rsidR="00046FE0" w:rsidRPr="008F2AC5" w:rsidTr="00EA4A67">
        <w:trPr>
          <w:trHeight w:val="280"/>
          <w:jc w:val="center"/>
        </w:trPr>
        <w:tc>
          <w:tcPr>
            <w:tcW w:w="2100" w:type="dxa"/>
            <w:tcBorders>
              <w:top w:val="nil"/>
              <w:left w:val="single" w:sz="4" w:space="0" w:color="auto"/>
              <w:bottom w:val="nil"/>
              <w:right w:val="single" w:sz="8" w:space="0" w:color="auto"/>
            </w:tcBorders>
            <w:noWrap/>
            <w:vAlign w:val="center"/>
          </w:tcPr>
          <w:p w:rsidR="00046FE0" w:rsidRPr="008F2AC5" w:rsidRDefault="00046FE0" w:rsidP="008F2AC5">
            <w:pPr>
              <w:jc w:val="right"/>
              <w:rPr>
                <w:rFonts w:ascii="Tahoma" w:hAnsi="Tahoma"/>
              </w:rPr>
            </w:pPr>
            <w:r w:rsidRPr="008F2AC5">
              <w:rPr>
                <w:rFonts w:ascii="Tahoma" w:hAnsi="Tahoma"/>
              </w:rPr>
              <w:t>7865</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Changement pneu avant droit</w:t>
            </w:r>
          </w:p>
        </w:tc>
        <w:tc>
          <w:tcPr>
            <w:tcW w:w="1260" w:type="dxa"/>
            <w:tcBorders>
              <w:top w:val="nil"/>
              <w:left w:val="single" w:sz="8" w:space="0" w:color="auto"/>
              <w:bottom w:val="nil"/>
              <w:right w:val="single" w:sz="8" w:space="0" w:color="auto"/>
            </w:tcBorders>
            <w:noWrap/>
            <w:vAlign w:val="center"/>
          </w:tcPr>
          <w:p w:rsidR="00046FE0" w:rsidRPr="008F2AC5" w:rsidRDefault="00046FE0" w:rsidP="008F2AC5">
            <w:pPr>
              <w:jc w:val="center"/>
              <w:rPr>
                <w:rFonts w:ascii="Tahoma" w:hAnsi="Tahoma"/>
              </w:rPr>
            </w:pPr>
            <w:r w:rsidRPr="008F2AC5">
              <w:rPr>
                <w:rFonts w:ascii="Tahoma" w:hAnsi="Tahoma"/>
              </w:rPr>
              <w:t>1</w:t>
            </w:r>
          </w:p>
        </w:tc>
        <w:tc>
          <w:tcPr>
            <w:tcW w:w="2160" w:type="dxa"/>
            <w:tcBorders>
              <w:top w:val="nil"/>
              <w:left w:val="nil"/>
              <w:bottom w:val="nil"/>
              <w:right w:val="single" w:sz="8"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388,70 </w:t>
            </w:r>
          </w:p>
        </w:tc>
        <w:tc>
          <w:tcPr>
            <w:tcW w:w="900" w:type="dxa"/>
            <w:tcBorders>
              <w:top w:val="nil"/>
              <w:left w:val="nil"/>
              <w:bottom w:val="nil"/>
              <w:right w:val="single" w:sz="4"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388,70 </w:t>
            </w:r>
          </w:p>
        </w:tc>
      </w:tr>
      <w:tr w:rsidR="00046FE0" w:rsidRPr="008F2AC5" w:rsidTr="002E4FC1">
        <w:trPr>
          <w:trHeight w:val="280"/>
          <w:jc w:val="center"/>
        </w:trPr>
        <w:tc>
          <w:tcPr>
            <w:tcW w:w="2100" w:type="dxa"/>
            <w:tcBorders>
              <w:top w:val="single" w:sz="4" w:space="0" w:color="auto"/>
              <w:left w:val="single" w:sz="4" w:space="0" w:color="auto"/>
              <w:bottom w:val="nil"/>
              <w:right w:val="nil"/>
            </w:tcBorders>
            <w:noWrap/>
            <w:vAlign w:val="center"/>
          </w:tcPr>
          <w:p w:rsidR="00046FE0" w:rsidRPr="008F2AC5" w:rsidRDefault="00046FE0" w:rsidP="008F2AC5">
            <w:pPr>
              <w:jc w:val="right"/>
              <w:rPr>
                <w:rFonts w:ascii="Tahoma" w:hAnsi="Tahoma"/>
              </w:rPr>
            </w:pPr>
            <w:r w:rsidRPr="008F2AC5">
              <w:rPr>
                <w:rFonts w:ascii="Tahoma" w:hAnsi="Tahoma"/>
              </w:rPr>
              <w:t> </w:t>
            </w:r>
          </w:p>
        </w:tc>
        <w:tc>
          <w:tcPr>
            <w:tcW w:w="3068" w:type="dxa"/>
            <w:tcBorders>
              <w:top w:val="single" w:sz="4" w:space="0" w:color="auto"/>
              <w:left w:val="nil"/>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1260" w:type="dxa"/>
            <w:tcBorders>
              <w:top w:val="single" w:sz="4" w:space="0" w:color="auto"/>
              <w:left w:val="nil"/>
              <w:bottom w:val="nil"/>
              <w:right w:val="nil"/>
            </w:tcBorders>
            <w:noWrap/>
            <w:vAlign w:val="center"/>
          </w:tcPr>
          <w:p w:rsidR="00046FE0" w:rsidRPr="008F2AC5" w:rsidRDefault="00046FE0" w:rsidP="008F2AC5">
            <w:pPr>
              <w:jc w:val="center"/>
              <w:rPr>
                <w:rFonts w:ascii="Tahoma" w:hAnsi="Tahoma"/>
              </w:rPr>
            </w:pPr>
            <w:r w:rsidRPr="008F2AC5">
              <w:rPr>
                <w:rFonts w:ascii="Tahoma" w:hAnsi="Tahoma"/>
              </w:rPr>
              <w:t> </w:t>
            </w:r>
          </w:p>
        </w:tc>
        <w:tc>
          <w:tcPr>
            <w:tcW w:w="2160" w:type="dxa"/>
            <w:tcBorders>
              <w:top w:val="single" w:sz="4" w:space="0" w:color="auto"/>
              <w:left w:val="single" w:sz="4" w:space="0" w:color="auto"/>
              <w:bottom w:val="single" w:sz="4" w:space="0" w:color="auto"/>
              <w:right w:val="single" w:sz="4" w:space="0" w:color="auto"/>
            </w:tcBorders>
            <w:noWrap/>
            <w:vAlign w:val="center"/>
          </w:tcPr>
          <w:p w:rsidR="00046FE0" w:rsidRPr="008F2AC5" w:rsidRDefault="00046FE0" w:rsidP="008F2AC5">
            <w:pPr>
              <w:rPr>
                <w:rFonts w:ascii="Tahoma" w:hAnsi="Tahoma"/>
              </w:rPr>
            </w:pPr>
            <w:r w:rsidRPr="008F2AC5">
              <w:rPr>
                <w:rFonts w:ascii="Tahoma" w:hAnsi="Tahoma"/>
              </w:rPr>
              <w:t>MONTANT HT</w:t>
            </w:r>
          </w:p>
        </w:tc>
        <w:tc>
          <w:tcPr>
            <w:tcW w:w="900" w:type="dxa"/>
            <w:tcBorders>
              <w:top w:val="single" w:sz="4" w:space="0" w:color="auto"/>
              <w:left w:val="nil"/>
              <w:bottom w:val="single" w:sz="4" w:space="0" w:color="auto"/>
              <w:right w:val="single" w:sz="4"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603,70 </w:t>
            </w:r>
          </w:p>
        </w:tc>
      </w:tr>
      <w:tr w:rsidR="00046FE0" w:rsidRPr="008F2AC5" w:rsidTr="002E4FC1">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single" w:sz="4" w:space="0" w:color="auto"/>
              <w:bottom w:val="single" w:sz="4" w:space="0" w:color="auto"/>
              <w:right w:val="single" w:sz="4" w:space="0" w:color="auto"/>
            </w:tcBorders>
            <w:noWrap/>
            <w:vAlign w:val="center"/>
          </w:tcPr>
          <w:p w:rsidR="00046FE0" w:rsidRPr="008F2AC5" w:rsidRDefault="00046FE0" w:rsidP="008F2AC5">
            <w:pPr>
              <w:rPr>
                <w:rFonts w:ascii="Tahoma" w:hAnsi="Tahoma"/>
              </w:rPr>
            </w:pPr>
            <w:r w:rsidRPr="008F2AC5">
              <w:rPr>
                <w:rFonts w:ascii="Tahoma" w:hAnsi="Tahoma"/>
              </w:rPr>
              <w:t>TVA à 19,6%</w:t>
            </w:r>
          </w:p>
        </w:tc>
        <w:tc>
          <w:tcPr>
            <w:tcW w:w="900" w:type="dxa"/>
            <w:tcBorders>
              <w:top w:val="nil"/>
              <w:left w:val="nil"/>
              <w:bottom w:val="single" w:sz="4" w:space="0" w:color="auto"/>
              <w:right w:val="single" w:sz="4"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118,33 </w:t>
            </w:r>
          </w:p>
        </w:tc>
      </w:tr>
      <w:tr w:rsidR="00046FE0" w:rsidRPr="008F2AC5" w:rsidTr="002E4FC1">
        <w:trPr>
          <w:trHeight w:val="280"/>
          <w:jc w:val="center"/>
        </w:trPr>
        <w:tc>
          <w:tcPr>
            <w:tcW w:w="2100" w:type="dxa"/>
            <w:tcBorders>
              <w:top w:val="nil"/>
              <w:left w:val="single" w:sz="4" w:space="0" w:color="auto"/>
              <w:bottom w:val="nil"/>
              <w:right w:val="nil"/>
            </w:tcBorders>
            <w:noWrap/>
            <w:vAlign w:val="center"/>
          </w:tcPr>
          <w:p w:rsidR="00046FE0" w:rsidRPr="008F2AC5" w:rsidRDefault="00046FE0" w:rsidP="008F2AC5">
            <w:pPr>
              <w:rPr>
                <w:rFonts w:ascii="Tahoma" w:hAnsi="Tahoma"/>
              </w:rPr>
            </w:pPr>
            <w:r w:rsidRPr="008F2AC5">
              <w:rPr>
                <w:rFonts w:ascii="Tahoma" w:hAnsi="Tahoma"/>
              </w:rPr>
              <w:t> </w:t>
            </w:r>
          </w:p>
        </w:tc>
        <w:tc>
          <w:tcPr>
            <w:tcW w:w="3068" w:type="dxa"/>
            <w:tcBorders>
              <w:top w:val="nil"/>
              <w:left w:val="nil"/>
              <w:bottom w:val="nil"/>
              <w:right w:val="nil"/>
            </w:tcBorders>
            <w:noWrap/>
            <w:vAlign w:val="center"/>
          </w:tcPr>
          <w:p w:rsidR="00046FE0" w:rsidRPr="008F2AC5" w:rsidRDefault="00046FE0" w:rsidP="008F2AC5">
            <w:pPr>
              <w:rPr>
                <w:rFonts w:ascii="Tahoma" w:hAnsi="Tahoma"/>
              </w:rPr>
            </w:pPr>
          </w:p>
        </w:tc>
        <w:tc>
          <w:tcPr>
            <w:tcW w:w="1260" w:type="dxa"/>
            <w:tcBorders>
              <w:top w:val="nil"/>
              <w:left w:val="nil"/>
              <w:bottom w:val="nil"/>
              <w:right w:val="nil"/>
            </w:tcBorders>
            <w:noWrap/>
            <w:vAlign w:val="center"/>
          </w:tcPr>
          <w:p w:rsidR="00046FE0" w:rsidRPr="008F2AC5" w:rsidRDefault="00046FE0" w:rsidP="008F2AC5">
            <w:pPr>
              <w:rPr>
                <w:rFonts w:ascii="Tahoma" w:hAnsi="Tahoma"/>
              </w:rPr>
            </w:pPr>
          </w:p>
        </w:tc>
        <w:tc>
          <w:tcPr>
            <w:tcW w:w="2160" w:type="dxa"/>
            <w:tcBorders>
              <w:top w:val="nil"/>
              <w:left w:val="single" w:sz="4" w:space="0" w:color="auto"/>
              <w:bottom w:val="single" w:sz="4" w:space="0" w:color="auto"/>
              <w:right w:val="single" w:sz="4" w:space="0" w:color="auto"/>
            </w:tcBorders>
            <w:noWrap/>
            <w:vAlign w:val="center"/>
          </w:tcPr>
          <w:p w:rsidR="00046FE0" w:rsidRPr="008F2AC5" w:rsidRDefault="00046FE0" w:rsidP="008F2AC5">
            <w:pPr>
              <w:rPr>
                <w:rFonts w:ascii="Tahoma" w:hAnsi="Tahoma"/>
              </w:rPr>
            </w:pPr>
            <w:r w:rsidRPr="008F2AC5">
              <w:rPr>
                <w:rFonts w:ascii="Tahoma" w:hAnsi="Tahoma"/>
              </w:rPr>
              <w:t>MONTANT TTC</w:t>
            </w:r>
          </w:p>
        </w:tc>
        <w:tc>
          <w:tcPr>
            <w:tcW w:w="900" w:type="dxa"/>
            <w:tcBorders>
              <w:top w:val="nil"/>
              <w:left w:val="nil"/>
              <w:bottom w:val="single" w:sz="4" w:space="0" w:color="auto"/>
              <w:right w:val="single" w:sz="4" w:space="0" w:color="auto"/>
            </w:tcBorders>
            <w:noWrap/>
            <w:vAlign w:val="center"/>
          </w:tcPr>
          <w:p w:rsidR="00046FE0" w:rsidRPr="008F2AC5" w:rsidRDefault="00046FE0" w:rsidP="008F2AC5">
            <w:pPr>
              <w:jc w:val="right"/>
              <w:rPr>
                <w:rFonts w:ascii="Tahoma" w:hAnsi="Tahoma"/>
              </w:rPr>
            </w:pPr>
            <w:r w:rsidRPr="008F2AC5">
              <w:rPr>
                <w:rFonts w:ascii="Tahoma" w:hAnsi="Tahoma"/>
              </w:rPr>
              <w:t xml:space="preserve">722,03 </w:t>
            </w:r>
          </w:p>
        </w:tc>
      </w:tr>
      <w:tr w:rsidR="00046FE0" w:rsidRPr="008F2AC5" w:rsidTr="00EA4A67">
        <w:trPr>
          <w:trHeight w:val="280"/>
          <w:jc w:val="center"/>
        </w:trPr>
        <w:tc>
          <w:tcPr>
            <w:tcW w:w="5168" w:type="dxa"/>
            <w:gridSpan w:val="2"/>
            <w:tcBorders>
              <w:top w:val="nil"/>
              <w:left w:val="single" w:sz="4" w:space="0" w:color="auto"/>
              <w:bottom w:val="single" w:sz="4" w:space="0" w:color="auto"/>
              <w:right w:val="nil"/>
            </w:tcBorders>
            <w:noWrap/>
            <w:vAlign w:val="bottom"/>
          </w:tcPr>
          <w:p w:rsidR="00046FE0" w:rsidRPr="008F2AC5" w:rsidRDefault="00046FE0" w:rsidP="008F2AC5">
            <w:pPr>
              <w:rPr>
                <w:rFonts w:ascii="Calibri" w:hAnsi="Calibri"/>
                <w:color w:val="000000"/>
                <w:sz w:val="22"/>
                <w:szCs w:val="22"/>
              </w:rPr>
            </w:pPr>
            <w:r w:rsidRPr="008F2AC5">
              <w:rPr>
                <w:rFonts w:ascii="Calibri" w:hAnsi="Calibri"/>
                <w:color w:val="000000"/>
                <w:sz w:val="22"/>
                <w:szCs w:val="22"/>
              </w:rPr>
              <w:t>Conditions de paiement : règlement à 30 jours</w:t>
            </w:r>
          </w:p>
        </w:tc>
        <w:tc>
          <w:tcPr>
            <w:tcW w:w="1260" w:type="dxa"/>
            <w:tcBorders>
              <w:top w:val="nil"/>
              <w:left w:val="nil"/>
              <w:bottom w:val="single" w:sz="4" w:space="0" w:color="auto"/>
              <w:right w:val="nil"/>
            </w:tcBorders>
            <w:noWrap/>
            <w:vAlign w:val="bottom"/>
          </w:tcPr>
          <w:p w:rsidR="00046FE0" w:rsidRPr="008F2AC5" w:rsidRDefault="00046FE0" w:rsidP="008F2AC5">
            <w:pPr>
              <w:rPr>
                <w:rFonts w:ascii="Calibri" w:hAnsi="Calibri"/>
                <w:color w:val="000000"/>
                <w:sz w:val="22"/>
                <w:szCs w:val="22"/>
              </w:rPr>
            </w:pPr>
          </w:p>
        </w:tc>
        <w:tc>
          <w:tcPr>
            <w:tcW w:w="2160" w:type="dxa"/>
            <w:tcBorders>
              <w:top w:val="nil"/>
              <w:left w:val="nil"/>
              <w:bottom w:val="single" w:sz="4" w:space="0" w:color="auto"/>
              <w:right w:val="nil"/>
            </w:tcBorders>
            <w:noWrap/>
            <w:vAlign w:val="bottom"/>
          </w:tcPr>
          <w:p w:rsidR="00046FE0" w:rsidRPr="008F2AC5" w:rsidRDefault="00046FE0" w:rsidP="008F2AC5">
            <w:pPr>
              <w:rPr>
                <w:rFonts w:ascii="Calibri" w:hAnsi="Calibri"/>
                <w:color w:val="000000"/>
                <w:sz w:val="22"/>
                <w:szCs w:val="22"/>
              </w:rPr>
            </w:pPr>
          </w:p>
        </w:tc>
        <w:tc>
          <w:tcPr>
            <w:tcW w:w="900" w:type="dxa"/>
            <w:tcBorders>
              <w:top w:val="nil"/>
              <w:left w:val="nil"/>
              <w:bottom w:val="single" w:sz="4" w:space="0" w:color="auto"/>
              <w:right w:val="single" w:sz="4" w:space="0" w:color="auto"/>
            </w:tcBorders>
            <w:noWrap/>
            <w:vAlign w:val="bottom"/>
          </w:tcPr>
          <w:p w:rsidR="00046FE0" w:rsidRPr="008F2AC5" w:rsidRDefault="00046FE0" w:rsidP="008F2AC5">
            <w:pPr>
              <w:rPr>
                <w:rFonts w:ascii="Calibri" w:hAnsi="Calibri"/>
                <w:color w:val="000000"/>
                <w:sz w:val="22"/>
                <w:szCs w:val="22"/>
              </w:rPr>
            </w:pPr>
            <w:r w:rsidRPr="008F2AC5">
              <w:rPr>
                <w:rFonts w:ascii="Calibri" w:hAnsi="Calibri"/>
                <w:color w:val="000000"/>
                <w:sz w:val="22"/>
                <w:szCs w:val="22"/>
              </w:rPr>
              <w:t> </w:t>
            </w:r>
          </w:p>
        </w:tc>
      </w:tr>
    </w:tbl>
    <w:p w:rsidR="00126C2D" w:rsidRDefault="00126C2D" w:rsidP="00C31E36">
      <w:pPr>
        <w:spacing w:after="200" w:line="276" w:lineRule="auto"/>
        <w:ind w:left="720"/>
        <w:jc w:val="center"/>
        <w:rPr>
          <w:rFonts w:ascii="Arial" w:hAnsi="Arial" w:cs="Arial"/>
          <w:b/>
          <w:noProof/>
          <w:sz w:val="24"/>
          <w:szCs w:val="24"/>
        </w:rPr>
      </w:pPr>
    </w:p>
    <w:p w:rsidR="00046FE0" w:rsidRDefault="00EE77A7" w:rsidP="00126C2D">
      <w:pPr>
        <w:spacing w:after="60"/>
        <w:jc w:val="center"/>
        <w:rPr>
          <w:rFonts w:ascii="Arial" w:hAnsi="Arial" w:cs="Arial"/>
          <w:b/>
          <w:sz w:val="24"/>
          <w:szCs w:val="24"/>
        </w:rPr>
      </w:pPr>
      <w:r>
        <w:rPr>
          <w:rFonts w:ascii="Arial" w:hAnsi="Arial" w:cs="Arial"/>
          <w:b/>
          <w:sz w:val="24"/>
          <w:szCs w:val="24"/>
        </w:rPr>
        <w:t>ANNEXE 2</w:t>
      </w:r>
      <w:r w:rsidR="00046FE0" w:rsidRPr="003D7CFF">
        <w:rPr>
          <w:rFonts w:ascii="Arial" w:hAnsi="Arial" w:cs="Arial"/>
          <w:b/>
          <w:sz w:val="24"/>
          <w:szCs w:val="24"/>
        </w:rPr>
        <w:t xml:space="preserve"> – </w:t>
      </w:r>
      <w:r w:rsidR="00BA3E77">
        <w:rPr>
          <w:rFonts w:ascii="Arial" w:hAnsi="Arial" w:cs="Arial"/>
          <w:b/>
          <w:sz w:val="24"/>
          <w:szCs w:val="24"/>
        </w:rPr>
        <w:t>É</w:t>
      </w:r>
      <w:r w:rsidR="00D03396">
        <w:rPr>
          <w:rFonts w:ascii="Arial" w:hAnsi="Arial" w:cs="Arial"/>
          <w:b/>
          <w:sz w:val="24"/>
          <w:szCs w:val="24"/>
        </w:rPr>
        <w:t>tat de rapprochement au 31 mai 20</w:t>
      </w:r>
      <w:r w:rsidR="00046FE0">
        <w:rPr>
          <w:rFonts w:ascii="Arial" w:hAnsi="Arial" w:cs="Arial"/>
          <w:b/>
          <w:sz w:val="24"/>
          <w:szCs w:val="24"/>
        </w:rPr>
        <w:t>13</w:t>
      </w:r>
    </w:p>
    <w:p w:rsidR="00046FE0" w:rsidRDefault="00046FE0" w:rsidP="008F2AC5">
      <w:pPr>
        <w:jc w:val="both"/>
        <w:rPr>
          <w:rFonts w:ascii="Arial" w:hAnsi="Arial" w:cs="Arial"/>
          <w:b/>
          <w:lang w:eastAsia="zh-CN"/>
        </w:rPr>
      </w:pPr>
    </w:p>
    <w:tbl>
      <w:tblPr>
        <w:tblW w:w="9979" w:type="dxa"/>
        <w:jc w:val="center"/>
        <w:tblCellMar>
          <w:left w:w="70" w:type="dxa"/>
          <w:right w:w="70" w:type="dxa"/>
        </w:tblCellMar>
        <w:tblLook w:val="00A0" w:firstRow="1" w:lastRow="0" w:firstColumn="1" w:lastColumn="0" w:noHBand="0" w:noVBand="0"/>
      </w:tblPr>
      <w:tblGrid>
        <w:gridCol w:w="2645"/>
        <w:gridCol w:w="1010"/>
        <w:gridCol w:w="1010"/>
        <w:gridCol w:w="3016"/>
        <w:gridCol w:w="1149"/>
        <w:gridCol w:w="1149"/>
      </w:tblGrid>
      <w:tr w:rsidR="00046FE0" w:rsidRPr="00FF311A" w:rsidTr="002E4FC1">
        <w:trPr>
          <w:trHeight w:val="280"/>
          <w:jc w:val="center"/>
        </w:trPr>
        <w:tc>
          <w:tcPr>
            <w:tcW w:w="4665" w:type="dxa"/>
            <w:gridSpan w:val="3"/>
            <w:tcBorders>
              <w:top w:val="single" w:sz="4" w:space="0" w:color="auto"/>
              <w:left w:val="single" w:sz="4" w:space="0" w:color="auto"/>
              <w:bottom w:val="single" w:sz="4" w:space="0" w:color="auto"/>
              <w:right w:val="single" w:sz="4" w:space="0" w:color="auto"/>
            </w:tcBorders>
            <w:noWrap/>
            <w:vAlign w:val="bottom"/>
          </w:tcPr>
          <w:p w:rsidR="00046FE0" w:rsidRPr="00FF311A" w:rsidRDefault="00046FE0" w:rsidP="00FF311A">
            <w:pPr>
              <w:jc w:val="center"/>
              <w:rPr>
                <w:rFonts w:ascii="Geneva" w:hAnsi="Geneva"/>
                <w:b/>
                <w:bCs/>
                <w:sz w:val="16"/>
                <w:szCs w:val="16"/>
              </w:rPr>
            </w:pPr>
            <w:r w:rsidRPr="00FF311A">
              <w:rPr>
                <w:rFonts w:ascii="Geneva" w:hAnsi="Geneva"/>
                <w:b/>
                <w:bCs/>
                <w:sz w:val="16"/>
                <w:szCs w:val="16"/>
              </w:rPr>
              <w:t>COMPTE 512 banqu</w:t>
            </w:r>
            <w:r w:rsidR="00EB3A74">
              <w:rPr>
                <w:rFonts w:ascii="Geneva" w:hAnsi="Geneva"/>
                <w:b/>
                <w:bCs/>
                <w:sz w:val="16"/>
                <w:szCs w:val="16"/>
              </w:rPr>
              <w:t>e à la société Transports Xenon</w:t>
            </w:r>
          </w:p>
        </w:tc>
        <w:tc>
          <w:tcPr>
            <w:tcW w:w="5314" w:type="dxa"/>
            <w:gridSpan w:val="3"/>
            <w:tcBorders>
              <w:top w:val="single" w:sz="4" w:space="0" w:color="auto"/>
              <w:left w:val="nil"/>
              <w:bottom w:val="single" w:sz="4" w:space="0" w:color="auto"/>
              <w:right w:val="single" w:sz="4" w:space="0" w:color="auto"/>
            </w:tcBorders>
            <w:noWrap/>
            <w:vAlign w:val="bottom"/>
          </w:tcPr>
          <w:p w:rsidR="00046FE0" w:rsidRPr="00FF311A" w:rsidRDefault="00046FE0" w:rsidP="003423BA">
            <w:pPr>
              <w:jc w:val="center"/>
              <w:rPr>
                <w:rFonts w:ascii="Geneva" w:hAnsi="Geneva"/>
                <w:b/>
                <w:bCs/>
                <w:sz w:val="16"/>
                <w:szCs w:val="16"/>
              </w:rPr>
            </w:pPr>
            <w:r w:rsidRPr="00FF311A">
              <w:rPr>
                <w:rFonts w:ascii="Geneva" w:hAnsi="Geneva"/>
                <w:b/>
                <w:bCs/>
                <w:sz w:val="16"/>
                <w:szCs w:val="16"/>
              </w:rPr>
              <w:t>RELEV</w:t>
            </w:r>
            <w:r w:rsidR="003423BA">
              <w:rPr>
                <w:rFonts w:ascii="Geneva" w:hAnsi="Geneva"/>
                <w:b/>
                <w:bCs/>
                <w:sz w:val="16"/>
                <w:szCs w:val="16"/>
              </w:rPr>
              <w:t>É</w:t>
            </w:r>
            <w:r w:rsidRPr="00FF311A">
              <w:rPr>
                <w:rFonts w:ascii="Geneva" w:hAnsi="Geneva"/>
                <w:b/>
                <w:bCs/>
                <w:sz w:val="16"/>
                <w:szCs w:val="16"/>
              </w:rPr>
              <w:t xml:space="preserve"> BANCAIRE de la soci</w:t>
            </w:r>
            <w:r w:rsidR="00EB3A74">
              <w:rPr>
                <w:rFonts w:ascii="Geneva" w:hAnsi="Geneva"/>
                <w:b/>
                <w:bCs/>
                <w:sz w:val="16"/>
                <w:szCs w:val="16"/>
              </w:rPr>
              <w:t>été Transports Xenon</w:t>
            </w:r>
            <w:r w:rsidRPr="00FF311A">
              <w:rPr>
                <w:rFonts w:ascii="Geneva" w:hAnsi="Geneva"/>
                <w:b/>
                <w:bCs/>
                <w:sz w:val="16"/>
                <w:szCs w:val="16"/>
              </w:rPr>
              <w:t xml:space="preserve"> à la BNP</w:t>
            </w:r>
          </w:p>
        </w:tc>
      </w:tr>
      <w:tr w:rsidR="00046FE0" w:rsidRPr="00FF311A" w:rsidTr="002E4FC1">
        <w:trPr>
          <w:trHeight w:val="280"/>
          <w:jc w:val="center"/>
        </w:trPr>
        <w:tc>
          <w:tcPr>
            <w:tcW w:w="2645" w:type="dxa"/>
            <w:tcBorders>
              <w:top w:val="nil"/>
              <w:left w:val="single" w:sz="4" w:space="0" w:color="auto"/>
              <w:bottom w:val="single" w:sz="4" w:space="0" w:color="auto"/>
              <w:right w:val="single" w:sz="4" w:space="0" w:color="auto"/>
            </w:tcBorders>
            <w:noWrap/>
            <w:vAlign w:val="bottom"/>
          </w:tcPr>
          <w:p w:rsidR="00046FE0" w:rsidRPr="00FF311A" w:rsidRDefault="00E938AB" w:rsidP="00FF311A">
            <w:pPr>
              <w:jc w:val="center"/>
              <w:rPr>
                <w:rFonts w:ascii="Calibri" w:hAnsi="Calibri"/>
                <w:color w:val="000000"/>
                <w:sz w:val="22"/>
                <w:szCs w:val="22"/>
              </w:rPr>
            </w:pPr>
            <w:r>
              <w:rPr>
                <w:rFonts w:ascii="Calibri" w:hAnsi="Calibri"/>
                <w:color w:val="000000"/>
                <w:sz w:val="22"/>
                <w:szCs w:val="22"/>
              </w:rPr>
              <w:t>LIBELLÉ</w:t>
            </w:r>
            <w:r w:rsidR="00046FE0" w:rsidRPr="00FF311A">
              <w:rPr>
                <w:rFonts w:ascii="Calibri" w:hAnsi="Calibri"/>
                <w:color w:val="000000"/>
                <w:sz w:val="22"/>
                <w:szCs w:val="22"/>
              </w:rPr>
              <w:t>S</w:t>
            </w:r>
          </w:p>
        </w:tc>
        <w:tc>
          <w:tcPr>
            <w:tcW w:w="1010" w:type="dxa"/>
            <w:tcBorders>
              <w:top w:val="nil"/>
              <w:left w:val="nil"/>
              <w:bottom w:val="single" w:sz="4" w:space="0" w:color="auto"/>
              <w:right w:val="single" w:sz="4" w:space="0" w:color="auto"/>
            </w:tcBorders>
            <w:noWrap/>
            <w:vAlign w:val="bottom"/>
          </w:tcPr>
          <w:p w:rsidR="00046FE0" w:rsidRPr="00FF311A" w:rsidRDefault="00046FE0" w:rsidP="00E938AB">
            <w:pPr>
              <w:jc w:val="center"/>
              <w:rPr>
                <w:rFonts w:ascii="Calibri" w:hAnsi="Calibri"/>
                <w:color w:val="000000"/>
                <w:sz w:val="22"/>
                <w:szCs w:val="22"/>
              </w:rPr>
            </w:pPr>
            <w:r w:rsidRPr="00FF311A">
              <w:rPr>
                <w:rFonts w:ascii="Calibri" w:hAnsi="Calibri"/>
                <w:color w:val="000000"/>
                <w:sz w:val="22"/>
                <w:szCs w:val="22"/>
              </w:rPr>
              <w:t>D</w:t>
            </w:r>
            <w:r w:rsidR="00E938AB">
              <w:rPr>
                <w:rFonts w:ascii="Calibri" w:hAnsi="Calibri"/>
                <w:color w:val="000000"/>
                <w:sz w:val="22"/>
                <w:szCs w:val="22"/>
              </w:rPr>
              <w:t>É</w:t>
            </w:r>
            <w:r w:rsidRPr="00FF311A">
              <w:rPr>
                <w:rFonts w:ascii="Calibri" w:hAnsi="Calibri"/>
                <w:color w:val="000000"/>
                <w:sz w:val="22"/>
                <w:szCs w:val="22"/>
              </w:rPr>
              <w:t>BIT</w:t>
            </w:r>
          </w:p>
        </w:tc>
        <w:tc>
          <w:tcPr>
            <w:tcW w:w="1010" w:type="dxa"/>
            <w:tcBorders>
              <w:top w:val="nil"/>
              <w:left w:val="nil"/>
              <w:bottom w:val="single" w:sz="4" w:space="0" w:color="auto"/>
              <w:right w:val="single" w:sz="4" w:space="0" w:color="auto"/>
            </w:tcBorders>
            <w:noWrap/>
            <w:vAlign w:val="bottom"/>
          </w:tcPr>
          <w:p w:rsidR="00046FE0" w:rsidRPr="00FF311A" w:rsidRDefault="00E938AB" w:rsidP="00FF311A">
            <w:pPr>
              <w:jc w:val="center"/>
              <w:rPr>
                <w:rFonts w:ascii="Calibri" w:hAnsi="Calibri"/>
                <w:color w:val="000000"/>
                <w:sz w:val="22"/>
                <w:szCs w:val="22"/>
              </w:rPr>
            </w:pPr>
            <w:r>
              <w:rPr>
                <w:rFonts w:ascii="Calibri" w:hAnsi="Calibri"/>
                <w:color w:val="000000"/>
                <w:sz w:val="22"/>
                <w:szCs w:val="22"/>
              </w:rPr>
              <w:t>CRÉ</w:t>
            </w:r>
            <w:r w:rsidR="00046FE0" w:rsidRPr="00FF311A">
              <w:rPr>
                <w:rFonts w:ascii="Calibri" w:hAnsi="Calibri"/>
                <w:color w:val="000000"/>
                <w:sz w:val="22"/>
                <w:szCs w:val="22"/>
              </w:rPr>
              <w:t>DIT</w:t>
            </w:r>
          </w:p>
        </w:tc>
        <w:tc>
          <w:tcPr>
            <w:tcW w:w="3016" w:type="dxa"/>
            <w:tcBorders>
              <w:top w:val="nil"/>
              <w:left w:val="nil"/>
              <w:bottom w:val="single" w:sz="4" w:space="0" w:color="auto"/>
              <w:right w:val="single" w:sz="4" w:space="0" w:color="auto"/>
            </w:tcBorders>
            <w:noWrap/>
            <w:vAlign w:val="bottom"/>
          </w:tcPr>
          <w:p w:rsidR="00046FE0" w:rsidRPr="00FF311A" w:rsidRDefault="00E938AB" w:rsidP="00FF311A">
            <w:pPr>
              <w:jc w:val="center"/>
              <w:rPr>
                <w:rFonts w:ascii="Calibri" w:hAnsi="Calibri"/>
                <w:color w:val="000000"/>
                <w:sz w:val="22"/>
                <w:szCs w:val="22"/>
              </w:rPr>
            </w:pPr>
            <w:r>
              <w:rPr>
                <w:rFonts w:ascii="Calibri" w:hAnsi="Calibri"/>
                <w:color w:val="000000"/>
                <w:sz w:val="22"/>
                <w:szCs w:val="22"/>
              </w:rPr>
              <w:t>LIBELLÉ</w:t>
            </w:r>
            <w:r w:rsidR="00046FE0" w:rsidRPr="00FF311A">
              <w:rPr>
                <w:rFonts w:ascii="Calibri" w:hAnsi="Calibri"/>
                <w:color w:val="000000"/>
                <w:sz w:val="22"/>
                <w:szCs w:val="22"/>
              </w:rPr>
              <w:t>S</w:t>
            </w:r>
          </w:p>
        </w:tc>
        <w:tc>
          <w:tcPr>
            <w:tcW w:w="1149" w:type="dxa"/>
            <w:tcBorders>
              <w:top w:val="nil"/>
              <w:left w:val="nil"/>
              <w:bottom w:val="single" w:sz="4" w:space="0" w:color="auto"/>
              <w:right w:val="single" w:sz="4" w:space="0" w:color="auto"/>
            </w:tcBorders>
            <w:noWrap/>
            <w:vAlign w:val="bottom"/>
          </w:tcPr>
          <w:p w:rsidR="00046FE0" w:rsidRPr="00FF311A" w:rsidRDefault="00046FE0" w:rsidP="00E938AB">
            <w:pPr>
              <w:jc w:val="center"/>
              <w:rPr>
                <w:rFonts w:ascii="Calibri" w:hAnsi="Calibri"/>
                <w:color w:val="000000"/>
                <w:sz w:val="22"/>
                <w:szCs w:val="22"/>
              </w:rPr>
            </w:pPr>
            <w:r w:rsidRPr="00FF311A">
              <w:rPr>
                <w:rFonts w:ascii="Calibri" w:hAnsi="Calibri"/>
                <w:color w:val="000000"/>
                <w:sz w:val="22"/>
                <w:szCs w:val="22"/>
              </w:rPr>
              <w:t>D</w:t>
            </w:r>
            <w:r w:rsidR="00E938AB">
              <w:rPr>
                <w:rFonts w:ascii="Calibri" w:hAnsi="Calibri"/>
                <w:color w:val="000000"/>
                <w:sz w:val="22"/>
                <w:szCs w:val="22"/>
              </w:rPr>
              <w:t>É</w:t>
            </w:r>
            <w:r w:rsidRPr="00FF311A">
              <w:rPr>
                <w:rFonts w:ascii="Calibri" w:hAnsi="Calibri"/>
                <w:color w:val="000000"/>
                <w:sz w:val="22"/>
                <w:szCs w:val="22"/>
              </w:rPr>
              <w:t>BIT</w:t>
            </w:r>
          </w:p>
        </w:tc>
        <w:tc>
          <w:tcPr>
            <w:tcW w:w="1149" w:type="dxa"/>
            <w:tcBorders>
              <w:top w:val="nil"/>
              <w:left w:val="nil"/>
              <w:bottom w:val="single" w:sz="4" w:space="0" w:color="auto"/>
              <w:right w:val="single" w:sz="4" w:space="0" w:color="auto"/>
            </w:tcBorders>
            <w:noWrap/>
            <w:vAlign w:val="bottom"/>
          </w:tcPr>
          <w:p w:rsidR="00046FE0" w:rsidRPr="00FF311A" w:rsidRDefault="00E938AB" w:rsidP="00FF311A">
            <w:pPr>
              <w:jc w:val="center"/>
              <w:rPr>
                <w:rFonts w:ascii="Calibri" w:hAnsi="Calibri"/>
                <w:color w:val="000000"/>
                <w:sz w:val="22"/>
                <w:szCs w:val="22"/>
              </w:rPr>
            </w:pPr>
            <w:r>
              <w:rPr>
                <w:rFonts w:ascii="Calibri" w:hAnsi="Calibri"/>
                <w:color w:val="000000"/>
                <w:sz w:val="22"/>
                <w:szCs w:val="22"/>
              </w:rPr>
              <w:t>CRÉ</w:t>
            </w:r>
            <w:r w:rsidR="00046FE0" w:rsidRPr="00FF311A">
              <w:rPr>
                <w:rFonts w:ascii="Calibri" w:hAnsi="Calibri"/>
                <w:color w:val="000000"/>
                <w:sz w:val="22"/>
                <w:szCs w:val="22"/>
              </w:rPr>
              <w:t>DIT</w:t>
            </w:r>
          </w:p>
        </w:tc>
      </w:tr>
      <w:tr w:rsidR="00046FE0" w:rsidRPr="00FF311A" w:rsidTr="002E4FC1">
        <w:trPr>
          <w:trHeight w:val="280"/>
          <w:jc w:val="center"/>
        </w:trPr>
        <w:tc>
          <w:tcPr>
            <w:tcW w:w="2645" w:type="dxa"/>
            <w:tcBorders>
              <w:top w:val="nil"/>
              <w:left w:val="single" w:sz="4" w:space="0" w:color="auto"/>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Solde débiteur au 31/05 </w:t>
            </w:r>
          </w:p>
        </w:tc>
        <w:tc>
          <w:tcPr>
            <w:tcW w:w="1010"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2 678,40   </w:t>
            </w:r>
          </w:p>
        </w:tc>
        <w:tc>
          <w:tcPr>
            <w:tcW w:w="1010"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3016"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Solde créditeur au 31/05  </w:t>
            </w:r>
          </w:p>
        </w:tc>
        <w:tc>
          <w:tcPr>
            <w:tcW w:w="1149"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1149"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14 337,70   </w:t>
            </w:r>
          </w:p>
        </w:tc>
      </w:tr>
      <w:tr w:rsidR="00046FE0" w:rsidRPr="00FF311A" w:rsidTr="002E4FC1">
        <w:trPr>
          <w:trHeight w:val="280"/>
          <w:jc w:val="center"/>
        </w:trPr>
        <w:tc>
          <w:tcPr>
            <w:tcW w:w="2645" w:type="dxa"/>
            <w:tcBorders>
              <w:top w:val="nil"/>
              <w:left w:val="single" w:sz="4" w:space="0" w:color="auto"/>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Prélèvement loyer </w:t>
            </w:r>
          </w:p>
        </w:tc>
        <w:tc>
          <w:tcPr>
            <w:tcW w:w="1010"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1010"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3 500,00   </w:t>
            </w:r>
          </w:p>
        </w:tc>
        <w:tc>
          <w:tcPr>
            <w:tcW w:w="3016"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Fact. 123 payée par chèque </w:t>
            </w:r>
          </w:p>
        </w:tc>
        <w:tc>
          <w:tcPr>
            <w:tcW w:w="1149"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14 859,30   </w:t>
            </w:r>
          </w:p>
        </w:tc>
        <w:tc>
          <w:tcPr>
            <w:tcW w:w="1149"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r>
      <w:tr w:rsidR="00046FE0" w:rsidRPr="00FF311A" w:rsidTr="002E4FC1">
        <w:trPr>
          <w:trHeight w:val="280"/>
          <w:jc w:val="center"/>
        </w:trPr>
        <w:tc>
          <w:tcPr>
            <w:tcW w:w="2645" w:type="dxa"/>
            <w:tcBorders>
              <w:top w:val="nil"/>
              <w:left w:val="single" w:sz="4" w:space="0" w:color="auto"/>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Encaisst dividendes </w:t>
            </w:r>
          </w:p>
        </w:tc>
        <w:tc>
          <w:tcPr>
            <w:tcW w:w="1010" w:type="dxa"/>
            <w:tcBorders>
              <w:top w:val="nil"/>
              <w:left w:val="nil"/>
              <w:bottom w:val="nil"/>
              <w:right w:val="single" w:sz="4" w:space="0" w:color="auto"/>
            </w:tcBorders>
            <w:noWrap/>
            <w:vAlign w:val="bottom"/>
          </w:tcPr>
          <w:p w:rsidR="00046FE0" w:rsidRPr="00FF311A" w:rsidRDefault="00046FE0" w:rsidP="00FF311A">
            <w:pPr>
              <w:jc w:val="right"/>
              <w:rPr>
                <w:rFonts w:ascii="Calibri" w:hAnsi="Calibri"/>
                <w:color w:val="000000"/>
              </w:rPr>
            </w:pPr>
            <w:r w:rsidRPr="00FF311A">
              <w:rPr>
                <w:rFonts w:ascii="Calibri" w:hAnsi="Calibri"/>
                <w:color w:val="000000"/>
              </w:rPr>
              <w:t xml:space="preserve"> 300,00   </w:t>
            </w:r>
          </w:p>
        </w:tc>
        <w:tc>
          <w:tcPr>
            <w:tcW w:w="1010"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3016"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1149"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c>
          <w:tcPr>
            <w:tcW w:w="1149" w:type="dxa"/>
            <w:tcBorders>
              <w:top w:val="nil"/>
              <w:left w:val="nil"/>
              <w:bottom w:val="nil"/>
              <w:right w:val="single" w:sz="4" w:space="0" w:color="auto"/>
            </w:tcBorders>
            <w:noWrap/>
            <w:vAlign w:val="bottom"/>
          </w:tcPr>
          <w:p w:rsidR="00046FE0" w:rsidRPr="00FF311A" w:rsidRDefault="00046FE0" w:rsidP="00FF311A">
            <w:pPr>
              <w:rPr>
                <w:rFonts w:ascii="Calibri" w:hAnsi="Calibri"/>
                <w:color w:val="000000"/>
              </w:rPr>
            </w:pPr>
            <w:r w:rsidRPr="00FF311A">
              <w:rPr>
                <w:rFonts w:ascii="Calibri" w:hAnsi="Calibri"/>
                <w:color w:val="000000"/>
              </w:rPr>
              <w:t> </w:t>
            </w:r>
          </w:p>
        </w:tc>
      </w:tr>
      <w:tr w:rsidR="005E22FB" w:rsidRPr="00FF311A" w:rsidTr="002E4FC1">
        <w:trPr>
          <w:trHeight w:val="280"/>
          <w:jc w:val="center"/>
        </w:trPr>
        <w:tc>
          <w:tcPr>
            <w:tcW w:w="2645" w:type="dxa"/>
            <w:tcBorders>
              <w:top w:val="single" w:sz="4" w:space="0" w:color="auto"/>
              <w:left w:val="single" w:sz="4" w:space="0" w:color="auto"/>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TOTAUX </w:t>
            </w:r>
          </w:p>
        </w:tc>
        <w:tc>
          <w:tcPr>
            <w:tcW w:w="1010"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2 978,40   </w:t>
            </w:r>
          </w:p>
        </w:tc>
        <w:tc>
          <w:tcPr>
            <w:tcW w:w="1010"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3 500,00   </w:t>
            </w:r>
          </w:p>
        </w:tc>
        <w:tc>
          <w:tcPr>
            <w:tcW w:w="3016"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TOTAUX </w:t>
            </w:r>
          </w:p>
        </w:tc>
        <w:tc>
          <w:tcPr>
            <w:tcW w:w="1149"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14 859,30   </w:t>
            </w:r>
          </w:p>
        </w:tc>
        <w:tc>
          <w:tcPr>
            <w:tcW w:w="1149"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14 337,70   </w:t>
            </w:r>
          </w:p>
        </w:tc>
      </w:tr>
      <w:tr w:rsidR="005E22FB" w:rsidRPr="00FF311A" w:rsidTr="002E4FC1">
        <w:trPr>
          <w:trHeight w:val="280"/>
          <w:jc w:val="center"/>
        </w:trPr>
        <w:tc>
          <w:tcPr>
            <w:tcW w:w="2645" w:type="dxa"/>
            <w:tcBorders>
              <w:top w:val="single" w:sz="4" w:space="0" w:color="auto"/>
              <w:left w:val="single" w:sz="4" w:space="0" w:color="auto"/>
              <w:bottom w:val="nil"/>
              <w:right w:val="single" w:sz="4" w:space="0" w:color="auto"/>
            </w:tcBorders>
            <w:noWrap/>
            <w:vAlign w:val="bottom"/>
          </w:tcPr>
          <w:p w:rsidR="005E22FB" w:rsidRPr="00FF311A" w:rsidRDefault="00E938AB" w:rsidP="00927A9F">
            <w:pPr>
              <w:jc w:val="right"/>
              <w:rPr>
                <w:rFonts w:ascii="Calibri" w:hAnsi="Calibri"/>
                <w:color w:val="000000"/>
              </w:rPr>
            </w:pPr>
            <w:r>
              <w:rPr>
                <w:rFonts w:ascii="Calibri" w:hAnsi="Calibri"/>
                <w:color w:val="000000"/>
              </w:rPr>
              <w:t xml:space="preserve"> SOLDE CRÉ</w:t>
            </w:r>
            <w:r w:rsidR="005E22FB" w:rsidRPr="00FF311A">
              <w:rPr>
                <w:rFonts w:ascii="Calibri" w:hAnsi="Calibri"/>
                <w:color w:val="000000"/>
              </w:rPr>
              <w:t xml:space="preserve">DITEUR </w:t>
            </w:r>
          </w:p>
        </w:tc>
        <w:tc>
          <w:tcPr>
            <w:tcW w:w="1010"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521,60   </w:t>
            </w:r>
          </w:p>
        </w:tc>
        <w:tc>
          <w:tcPr>
            <w:tcW w:w="1010" w:type="dxa"/>
            <w:tcBorders>
              <w:top w:val="single" w:sz="4" w:space="0" w:color="auto"/>
              <w:left w:val="nil"/>
              <w:bottom w:val="nil"/>
              <w:right w:val="single" w:sz="4" w:space="0" w:color="auto"/>
            </w:tcBorders>
            <w:noWrap/>
            <w:vAlign w:val="bottom"/>
          </w:tcPr>
          <w:p w:rsidR="005E22FB" w:rsidRPr="00FF311A" w:rsidRDefault="005E22FB" w:rsidP="00927A9F">
            <w:pPr>
              <w:rPr>
                <w:rFonts w:ascii="Calibri" w:hAnsi="Calibri"/>
                <w:color w:val="000000"/>
              </w:rPr>
            </w:pPr>
            <w:r w:rsidRPr="00FF311A">
              <w:rPr>
                <w:rFonts w:ascii="Calibri" w:hAnsi="Calibri"/>
                <w:color w:val="000000"/>
              </w:rPr>
              <w:t> </w:t>
            </w:r>
          </w:p>
        </w:tc>
        <w:tc>
          <w:tcPr>
            <w:tcW w:w="3016" w:type="dxa"/>
            <w:tcBorders>
              <w:top w:val="single" w:sz="4" w:space="0" w:color="auto"/>
              <w:left w:val="nil"/>
              <w:bottom w:val="nil"/>
              <w:right w:val="single" w:sz="4" w:space="0" w:color="auto"/>
            </w:tcBorders>
            <w:noWrap/>
            <w:vAlign w:val="bottom"/>
          </w:tcPr>
          <w:p w:rsidR="005E22FB" w:rsidRPr="00FF311A" w:rsidRDefault="00E938AB" w:rsidP="00927A9F">
            <w:pPr>
              <w:jc w:val="right"/>
              <w:rPr>
                <w:rFonts w:ascii="Calibri" w:hAnsi="Calibri"/>
                <w:color w:val="000000"/>
              </w:rPr>
            </w:pPr>
            <w:r>
              <w:rPr>
                <w:rFonts w:ascii="Calibri" w:hAnsi="Calibri"/>
                <w:color w:val="000000"/>
              </w:rPr>
              <w:t xml:space="preserve"> SOLDE DÉ</w:t>
            </w:r>
            <w:r w:rsidR="005E22FB" w:rsidRPr="00FF311A">
              <w:rPr>
                <w:rFonts w:ascii="Calibri" w:hAnsi="Calibri"/>
                <w:color w:val="000000"/>
              </w:rPr>
              <w:t xml:space="preserve">BITEUR </w:t>
            </w:r>
          </w:p>
        </w:tc>
        <w:tc>
          <w:tcPr>
            <w:tcW w:w="1149" w:type="dxa"/>
            <w:tcBorders>
              <w:top w:val="single" w:sz="4" w:space="0" w:color="auto"/>
              <w:left w:val="nil"/>
              <w:bottom w:val="nil"/>
              <w:right w:val="single" w:sz="4" w:space="0" w:color="auto"/>
            </w:tcBorders>
            <w:noWrap/>
            <w:vAlign w:val="bottom"/>
          </w:tcPr>
          <w:p w:rsidR="005E22FB" w:rsidRPr="00FF311A" w:rsidRDefault="005E22FB" w:rsidP="00927A9F">
            <w:pPr>
              <w:rPr>
                <w:rFonts w:ascii="Calibri" w:hAnsi="Calibri"/>
                <w:color w:val="000000"/>
              </w:rPr>
            </w:pPr>
            <w:r w:rsidRPr="00FF311A">
              <w:rPr>
                <w:rFonts w:ascii="Calibri" w:hAnsi="Calibri"/>
                <w:color w:val="000000"/>
              </w:rPr>
              <w:t> </w:t>
            </w:r>
          </w:p>
        </w:tc>
        <w:tc>
          <w:tcPr>
            <w:tcW w:w="1149" w:type="dxa"/>
            <w:tcBorders>
              <w:top w:val="single" w:sz="4" w:space="0" w:color="auto"/>
              <w:left w:val="nil"/>
              <w:bottom w:val="nil"/>
              <w:right w:val="single" w:sz="4" w:space="0" w:color="auto"/>
            </w:tcBorders>
            <w:noWrap/>
            <w:vAlign w:val="bottom"/>
          </w:tcPr>
          <w:p w:rsidR="005E22FB" w:rsidRPr="00FF311A" w:rsidRDefault="005E22FB" w:rsidP="00927A9F">
            <w:pPr>
              <w:jc w:val="right"/>
              <w:rPr>
                <w:rFonts w:ascii="Calibri" w:hAnsi="Calibri"/>
                <w:color w:val="000000"/>
              </w:rPr>
            </w:pPr>
            <w:r w:rsidRPr="00FF311A">
              <w:rPr>
                <w:rFonts w:ascii="Calibri" w:hAnsi="Calibri"/>
                <w:color w:val="000000"/>
              </w:rPr>
              <w:t xml:space="preserve"> 521,60   </w:t>
            </w:r>
          </w:p>
        </w:tc>
      </w:tr>
      <w:tr w:rsidR="005E22FB" w:rsidRPr="00FF311A" w:rsidTr="002E4FC1">
        <w:trPr>
          <w:trHeight w:val="280"/>
          <w:jc w:val="center"/>
        </w:trPr>
        <w:tc>
          <w:tcPr>
            <w:tcW w:w="2645" w:type="dxa"/>
            <w:tcBorders>
              <w:top w:val="single" w:sz="4" w:space="0" w:color="auto"/>
              <w:left w:val="single" w:sz="4" w:space="0" w:color="auto"/>
              <w:bottom w:val="single" w:sz="4" w:space="0" w:color="auto"/>
              <w:right w:val="single" w:sz="4" w:space="0" w:color="auto"/>
            </w:tcBorders>
            <w:noWrap/>
            <w:vAlign w:val="bottom"/>
          </w:tcPr>
          <w:p w:rsidR="005E22FB" w:rsidRPr="00FF311A" w:rsidRDefault="005E22FB" w:rsidP="00FF311A">
            <w:pPr>
              <w:jc w:val="right"/>
              <w:rPr>
                <w:rFonts w:ascii="Calibri" w:hAnsi="Calibri"/>
                <w:color w:val="000000"/>
              </w:rPr>
            </w:pPr>
            <w:r>
              <w:rPr>
                <w:rFonts w:ascii="Calibri" w:hAnsi="Calibri"/>
                <w:color w:val="000000"/>
              </w:rPr>
              <w:t>TOTAUX GÉNÉRAUX</w:t>
            </w:r>
          </w:p>
        </w:tc>
        <w:tc>
          <w:tcPr>
            <w:tcW w:w="1010" w:type="dxa"/>
            <w:tcBorders>
              <w:top w:val="single" w:sz="4" w:space="0" w:color="auto"/>
              <w:left w:val="nil"/>
              <w:bottom w:val="single" w:sz="4" w:space="0" w:color="auto"/>
              <w:right w:val="single" w:sz="4" w:space="0" w:color="auto"/>
            </w:tcBorders>
            <w:noWrap/>
            <w:vAlign w:val="bottom"/>
          </w:tcPr>
          <w:p w:rsidR="005E22FB" w:rsidRPr="00FF311A" w:rsidRDefault="00F3146D" w:rsidP="00FF311A">
            <w:pPr>
              <w:jc w:val="right"/>
              <w:rPr>
                <w:rFonts w:ascii="Calibri" w:hAnsi="Calibri"/>
                <w:color w:val="000000"/>
              </w:rPr>
            </w:pPr>
            <w:r w:rsidRPr="00FF311A">
              <w:rPr>
                <w:rFonts w:ascii="Calibri" w:hAnsi="Calibri"/>
                <w:color w:val="000000"/>
              </w:rPr>
              <w:t>3 500,00</w:t>
            </w:r>
          </w:p>
        </w:tc>
        <w:tc>
          <w:tcPr>
            <w:tcW w:w="1010" w:type="dxa"/>
            <w:tcBorders>
              <w:top w:val="single" w:sz="4" w:space="0" w:color="auto"/>
              <w:left w:val="nil"/>
              <w:bottom w:val="single" w:sz="4" w:space="0" w:color="auto"/>
              <w:right w:val="single" w:sz="4" w:space="0" w:color="auto"/>
            </w:tcBorders>
            <w:noWrap/>
            <w:vAlign w:val="bottom"/>
          </w:tcPr>
          <w:p w:rsidR="005E22FB" w:rsidRPr="00FF311A" w:rsidRDefault="00F3146D" w:rsidP="00F3146D">
            <w:pPr>
              <w:jc w:val="right"/>
              <w:rPr>
                <w:rFonts w:ascii="Calibri" w:hAnsi="Calibri"/>
                <w:color w:val="000000"/>
              </w:rPr>
            </w:pPr>
            <w:r w:rsidRPr="00FF311A">
              <w:rPr>
                <w:rFonts w:ascii="Calibri" w:hAnsi="Calibri"/>
                <w:color w:val="000000"/>
              </w:rPr>
              <w:t>3 500,00</w:t>
            </w:r>
          </w:p>
        </w:tc>
        <w:tc>
          <w:tcPr>
            <w:tcW w:w="3016" w:type="dxa"/>
            <w:tcBorders>
              <w:top w:val="single" w:sz="4" w:space="0" w:color="auto"/>
              <w:left w:val="nil"/>
              <w:bottom w:val="single" w:sz="4" w:space="0" w:color="auto"/>
              <w:right w:val="single" w:sz="4" w:space="0" w:color="auto"/>
            </w:tcBorders>
            <w:noWrap/>
            <w:vAlign w:val="bottom"/>
          </w:tcPr>
          <w:p w:rsidR="005E22FB" w:rsidRPr="00FF311A" w:rsidRDefault="005E22FB" w:rsidP="00FF311A">
            <w:pPr>
              <w:jc w:val="right"/>
              <w:rPr>
                <w:rFonts w:ascii="Calibri" w:hAnsi="Calibri"/>
                <w:color w:val="000000"/>
              </w:rPr>
            </w:pPr>
            <w:r>
              <w:rPr>
                <w:rFonts w:ascii="Calibri" w:hAnsi="Calibri"/>
                <w:color w:val="000000"/>
              </w:rPr>
              <w:t>TOTAUX GÉNÉRAUX</w:t>
            </w:r>
          </w:p>
        </w:tc>
        <w:tc>
          <w:tcPr>
            <w:tcW w:w="1149" w:type="dxa"/>
            <w:tcBorders>
              <w:top w:val="single" w:sz="4" w:space="0" w:color="auto"/>
              <w:left w:val="nil"/>
              <w:bottom w:val="single" w:sz="4" w:space="0" w:color="auto"/>
              <w:right w:val="single" w:sz="4" w:space="0" w:color="auto"/>
            </w:tcBorders>
            <w:noWrap/>
            <w:vAlign w:val="bottom"/>
          </w:tcPr>
          <w:p w:rsidR="005E22FB" w:rsidRPr="00FF311A" w:rsidRDefault="00F3146D" w:rsidP="00F3146D">
            <w:pPr>
              <w:jc w:val="right"/>
              <w:rPr>
                <w:rFonts w:ascii="Calibri" w:hAnsi="Calibri"/>
                <w:color w:val="000000"/>
              </w:rPr>
            </w:pPr>
            <w:r w:rsidRPr="00FF311A">
              <w:rPr>
                <w:rFonts w:ascii="Calibri" w:hAnsi="Calibri"/>
                <w:color w:val="000000"/>
              </w:rPr>
              <w:t>14 859,30</w:t>
            </w:r>
          </w:p>
        </w:tc>
        <w:tc>
          <w:tcPr>
            <w:tcW w:w="1149" w:type="dxa"/>
            <w:tcBorders>
              <w:top w:val="single" w:sz="4" w:space="0" w:color="auto"/>
              <w:left w:val="nil"/>
              <w:bottom w:val="single" w:sz="4" w:space="0" w:color="auto"/>
              <w:right w:val="single" w:sz="4" w:space="0" w:color="auto"/>
            </w:tcBorders>
            <w:noWrap/>
            <w:vAlign w:val="bottom"/>
          </w:tcPr>
          <w:p w:rsidR="005E22FB" w:rsidRPr="00FF311A" w:rsidRDefault="00F3146D" w:rsidP="00FF311A">
            <w:pPr>
              <w:jc w:val="right"/>
              <w:rPr>
                <w:rFonts w:ascii="Calibri" w:hAnsi="Calibri"/>
                <w:color w:val="000000"/>
              </w:rPr>
            </w:pPr>
            <w:r w:rsidRPr="00FF311A">
              <w:rPr>
                <w:rFonts w:ascii="Calibri" w:hAnsi="Calibri"/>
                <w:color w:val="000000"/>
              </w:rPr>
              <w:t xml:space="preserve">14 859,30   </w:t>
            </w:r>
          </w:p>
        </w:tc>
      </w:tr>
    </w:tbl>
    <w:p w:rsidR="00126C2D" w:rsidRPr="003D7CFF" w:rsidRDefault="00126C2D" w:rsidP="00126603">
      <w:pPr>
        <w:spacing w:after="60"/>
        <w:jc w:val="center"/>
        <w:rPr>
          <w:rFonts w:ascii="Arial" w:hAnsi="Arial" w:cs="Arial"/>
          <w:b/>
          <w:noProof/>
          <w:sz w:val="24"/>
          <w:szCs w:val="24"/>
        </w:rPr>
      </w:pPr>
    </w:p>
    <w:p w:rsidR="00046FE0" w:rsidRDefault="00126C2D" w:rsidP="00126603">
      <w:pPr>
        <w:spacing w:after="60"/>
        <w:jc w:val="center"/>
        <w:rPr>
          <w:rFonts w:ascii="Arial" w:hAnsi="Arial" w:cs="Arial"/>
          <w:b/>
          <w:noProof/>
          <w:sz w:val="24"/>
          <w:szCs w:val="24"/>
        </w:rPr>
      </w:pPr>
      <w:r>
        <w:rPr>
          <w:rFonts w:ascii="Arial" w:hAnsi="Arial" w:cs="Arial"/>
          <w:b/>
          <w:noProof/>
          <w:sz w:val="24"/>
          <w:szCs w:val="24"/>
        </w:rPr>
        <w:t>ANNEXE 3</w:t>
      </w:r>
      <w:r w:rsidR="00046FE0">
        <w:rPr>
          <w:rFonts w:ascii="Arial" w:hAnsi="Arial" w:cs="Arial"/>
          <w:b/>
          <w:noProof/>
          <w:sz w:val="24"/>
          <w:szCs w:val="24"/>
        </w:rPr>
        <w:t xml:space="preserve"> – Facture n°54</w:t>
      </w:r>
    </w:p>
    <w:p w:rsidR="00046FE0" w:rsidRDefault="00046FE0" w:rsidP="00761C17">
      <w:pPr>
        <w:jc w:val="center"/>
        <w:rPr>
          <w:rFonts w:ascii="Arial" w:hAnsi="Arial" w:cs="Arial"/>
          <w:b/>
          <w:noProof/>
          <w:sz w:val="24"/>
          <w:szCs w:val="24"/>
        </w:rPr>
      </w:pPr>
    </w:p>
    <w:tbl>
      <w:tblPr>
        <w:tblW w:w="9410" w:type="dxa"/>
        <w:jc w:val="center"/>
        <w:tblCellMar>
          <w:left w:w="70" w:type="dxa"/>
          <w:right w:w="70" w:type="dxa"/>
        </w:tblCellMar>
        <w:tblLook w:val="00A0" w:firstRow="1" w:lastRow="0" w:firstColumn="1" w:lastColumn="0" w:noHBand="0" w:noVBand="0"/>
      </w:tblPr>
      <w:tblGrid>
        <w:gridCol w:w="2161"/>
        <w:gridCol w:w="999"/>
        <w:gridCol w:w="1740"/>
        <w:gridCol w:w="2370"/>
        <w:gridCol w:w="2140"/>
      </w:tblGrid>
      <w:tr w:rsidR="00046FE0" w:rsidRPr="004534F8" w:rsidTr="002E4FC1">
        <w:trPr>
          <w:trHeight w:val="280"/>
          <w:jc w:val="center"/>
        </w:trPr>
        <w:tc>
          <w:tcPr>
            <w:tcW w:w="2161" w:type="dxa"/>
            <w:tcBorders>
              <w:top w:val="single" w:sz="4" w:space="0" w:color="auto"/>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SA CAR-TRANSPORT</w:t>
            </w:r>
          </w:p>
        </w:tc>
        <w:tc>
          <w:tcPr>
            <w:tcW w:w="999" w:type="dxa"/>
            <w:tcBorders>
              <w:top w:val="single" w:sz="4" w:space="0" w:color="auto"/>
              <w:left w:val="nil"/>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1740" w:type="dxa"/>
            <w:tcBorders>
              <w:top w:val="single" w:sz="4" w:space="0" w:color="auto"/>
              <w:left w:val="nil"/>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2370" w:type="dxa"/>
            <w:tcBorders>
              <w:top w:val="single" w:sz="4" w:space="0" w:color="auto"/>
              <w:left w:val="nil"/>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2140" w:type="dxa"/>
            <w:tcBorders>
              <w:top w:val="single" w:sz="4" w:space="0" w:color="auto"/>
              <w:left w:val="nil"/>
              <w:bottom w:val="nil"/>
              <w:right w:val="single" w:sz="4" w:space="0" w:color="auto"/>
            </w:tcBorders>
            <w:noWrap/>
            <w:vAlign w:val="bottom"/>
          </w:tcPr>
          <w:p w:rsidR="00046FE0" w:rsidRPr="004534F8" w:rsidRDefault="00D03396" w:rsidP="004534F8">
            <w:pPr>
              <w:jc w:val="right"/>
              <w:rPr>
                <w:rFonts w:ascii="Calibri" w:hAnsi="Calibri"/>
                <w:color w:val="000000"/>
                <w:sz w:val="22"/>
                <w:szCs w:val="22"/>
              </w:rPr>
            </w:pPr>
            <w:r>
              <w:rPr>
                <w:rFonts w:ascii="Calibri" w:hAnsi="Calibri"/>
                <w:color w:val="000000"/>
                <w:sz w:val="22"/>
                <w:szCs w:val="22"/>
              </w:rPr>
              <w:t>Le 30 juin 20</w:t>
            </w:r>
            <w:r w:rsidR="00046FE0">
              <w:rPr>
                <w:rFonts w:ascii="Calibri" w:hAnsi="Calibri"/>
                <w:color w:val="000000"/>
                <w:sz w:val="22"/>
                <w:szCs w:val="22"/>
              </w:rPr>
              <w:t>13</w:t>
            </w:r>
          </w:p>
        </w:tc>
      </w:tr>
      <w:tr w:rsidR="00046FE0" w:rsidRPr="004534F8" w:rsidTr="002E4FC1">
        <w:trPr>
          <w:trHeight w:val="280"/>
          <w:jc w:val="center"/>
        </w:trPr>
        <w:tc>
          <w:tcPr>
            <w:tcW w:w="3160" w:type="dxa"/>
            <w:gridSpan w:val="2"/>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123, avenue du Général de Gaulle</w:t>
            </w: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140" w:type="dxa"/>
            <w:tcBorders>
              <w:top w:val="nil"/>
              <w:left w:val="nil"/>
              <w:bottom w:val="nil"/>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126C2D" w:rsidP="004534F8">
            <w:pPr>
              <w:rPr>
                <w:rFonts w:ascii="Calibri" w:hAnsi="Calibri"/>
                <w:color w:val="000000"/>
                <w:sz w:val="22"/>
                <w:szCs w:val="22"/>
              </w:rPr>
            </w:pPr>
            <w:r>
              <w:rPr>
                <w:rFonts w:ascii="Calibri" w:hAnsi="Calibri"/>
                <w:color w:val="000000"/>
                <w:sz w:val="22"/>
                <w:szCs w:val="22"/>
              </w:rPr>
              <w:t>69</w:t>
            </w:r>
            <w:r w:rsidR="00046FE0" w:rsidRPr="004534F8">
              <w:rPr>
                <w:rFonts w:ascii="Calibri" w:hAnsi="Calibri"/>
                <w:color w:val="000000"/>
                <w:sz w:val="22"/>
                <w:szCs w:val="22"/>
              </w:rPr>
              <w:t xml:space="preserve"> 220 </w:t>
            </w:r>
            <w:r>
              <w:rPr>
                <w:rFonts w:ascii="Calibri" w:hAnsi="Calibri"/>
                <w:color w:val="000000"/>
                <w:sz w:val="22"/>
                <w:szCs w:val="22"/>
              </w:rPr>
              <w:t>Villeurbanne</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140" w:type="dxa"/>
            <w:tcBorders>
              <w:top w:val="nil"/>
              <w:left w:val="nil"/>
              <w:bottom w:val="nil"/>
              <w:right w:val="single" w:sz="4" w:space="0" w:color="auto"/>
            </w:tcBorders>
            <w:noWrap/>
            <w:vAlign w:val="bottom"/>
          </w:tcPr>
          <w:p w:rsidR="00046FE0" w:rsidRPr="004534F8" w:rsidRDefault="00126C2D" w:rsidP="004534F8">
            <w:pPr>
              <w:rPr>
                <w:rFonts w:ascii="Calibri" w:hAnsi="Calibri"/>
                <w:color w:val="000000"/>
                <w:sz w:val="22"/>
                <w:szCs w:val="22"/>
              </w:rPr>
            </w:pPr>
            <w:r>
              <w:rPr>
                <w:rFonts w:ascii="Calibri" w:hAnsi="Calibri"/>
                <w:color w:val="000000"/>
                <w:sz w:val="22"/>
                <w:szCs w:val="22"/>
              </w:rPr>
              <w:t>Transports Xenon</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140" w:type="dxa"/>
            <w:tcBorders>
              <w:top w:val="nil"/>
              <w:left w:val="nil"/>
              <w:bottom w:val="nil"/>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xml:space="preserve">12, rue </w:t>
            </w:r>
            <w:r w:rsidR="00126C2D">
              <w:rPr>
                <w:rFonts w:ascii="Calibri" w:hAnsi="Calibri"/>
                <w:color w:val="000000"/>
                <w:sz w:val="22"/>
                <w:szCs w:val="22"/>
              </w:rPr>
              <w:t>Caumartin</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r w:rsidR="00126C2D" w:rsidRPr="004534F8">
              <w:rPr>
                <w:rFonts w:ascii="Calibri" w:hAnsi="Calibri"/>
                <w:b/>
                <w:bCs/>
                <w:color w:val="000000"/>
                <w:sz w:val="22"/>
                <w:szCs w:val="22"/>
              </w:rPr>
              <w:t>Facture n°54</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140" w:type="dxa"/>
            <w:tcBorders>
              <w:top w:val="nil"/>
              <w:left w:val="nil"/>
              <w:bottom w:val="nil"/>
              <w:right w:val="single" w:sz="4" w:space="0" w:color="auto"/>
            </w:tcBorders>
            <w:noWrap/>
            <w:vAlign w:val="bottom"/>
          </w:tcPr>
          <w:p w:rsidR="00046FE0" w:rsidRPr="004534F8" w:rsidRDefault="00126C2D" w:rsidP="004534F8">
            <w:pPr>
              <w:rPr>
                <w:rFonts w:ascii="Calibri" w:hAnsi="Calibri"/>
                <w:color w:val="000000"/>
                <w:sz w:val="22"/>
                <w:szCs w:val="22"/>
              </w:rPr>
            </w:pPr>
            <w:r>
              <w:rPr>
                <w:rFonts w:ascii="Calibri" w:hAnsi="Calibri"/>
                <w:color w:val="000000"/>
                <w:sz w:val="22"/>
                <w:szCs w:val="22"/>
              </w:rPr>
              <w:t>69</w:t>
            </w:r>
            <w:r w:rsidR="00D03396">
              <w:rPr>
                <w:rFonts w:ascii="Calibri" w:hAnsi="Calibri"/>
                <w:color w:val="000000"/>
                <w:sz w:val="22"/>
                <w:szCs w:val="22"/>
              </w:rPr>
              <w:t xml:space="preserve"> </w:t>
            </w:r>
            <w:r>
              <w:rPr>
                <w:rFonts w:ascii="Calibri" w:hAnsi="Calibri"/>
                <w:color w:val="000000"/>
                <w:sz w:val="22"/>
                <w:szCs w:val="22"/>
              </w:rPr>
              <w:t>010 Lyon</w:t>
            </w:r>
          </w:p>
        </w:tc>
      </w:tr>
      <w:tr w:rsidR="00126C2D" w:rsidRPr="004534F8" w:rsidTr="002E4FC1">
        <w:trPr>
          <w:trHeight w:val="280"/>
          <w:jc w:val="center"/>
        </w:trPr>
        <w:tc>
          <w:tcPr>
            <w:tcW w:w="2161" w:type="dxa"/>
            <w:tcBorders>
              <w:top w:val="single" w:sz="4" w:space="0" w:color="auto"/>
              <w:left w:val="single" w:sz="4" w:space="0" w:color="auto"/>
              <w:bottom w:val="single" w:sz="4" w:space="0" w:color="auto"/>
              <w:right w:val="nil"/>
            </w:tcBorders>
            <w:noWrap/>
            <w:vAlign w:val="bottom"/>
          </w:tcPr>
          <w:p w:rsidR="00126C2D" w:rsidRPr="004534F8" w:rsidRDefault="00126C2D" w:rsidP="004534F8">
            <w:pPr>
              <w:jc w:val="center"/>
              <w:rPr>
                <w:rFonts w:ascii="Calibri" w:hAnsi="Calibri"/>
                <w:b/>
                <w:bCs/>
                <w:color w:val="000000"/>
                <w:sz w:val="22"/>
                <w:szCs w:val="22"/>
              </w:rPr>
            </w:pPr>
          </w:p>
        </w:tc>
        <w:tc>
          <w:tcPr>
            <w:tcW w:w="999" w:type="dxa"/>
            <w:tcBorders>
              <w:top w:val="single" w:sz="4" w:space="0" w:color="auto"/>
              <w:left w:val="single" w:sz="4" w:space="0" w:color="auto"/>
              <w:bottom w:val="single" w:sz="4" w:space="0" w:color="auto"/>
              <w:right w:val="single" w:sz="4" w:space="0" w:color="auto"/>
            </w:tcBorders>
            <w:noWrap/>
            <w:vAlign w:val="bottom"/>
          </w:tcPr>
          <w:p w:rsidR="00126C2D" w:rsidRPr="004534F8" w:rsidRDefault="00126C2D" w:rsidP="004534F8">
            <w:pPr>
              <w:jc w:val="center"/>
              <w:rPr>
                <w:rFonts w:ascii="Calibri" w:hAnsi="Calibri"/>
                <w:b/>
                <w:bCs/>
                <w:color w:val="000000"/>
                <w:sz w:val="22"/>
                <w:szCs w:val="22"/>
              </w:rPr>
            </w:pPr>
          </w:p>
        </w:tc>
        <w:tc>
          <w:tcPr>
            <w:tcW w:w="1740" w:type="dxa"/>
            <w:tcBorders>
              <w:top w:val="single" w:sz="4" w:space="0" w:color="auto"/>
              <w:left w:val="nil"/>
              <w:bottom w:val="single" w:sz="4" w:space="0" w:color="auto"/>
              <w:right w:val="nil"/>
            </w:tcBorders>
            <w:noWrap/>
            <w:vAlign w:val="bottom"/>
          </w:tcPr>
          <w:p w:rsidR="00126C2D" w:rsidRPr="004534F8" w:rsidRDefault="00126C2D" w:rsidP="004534F8">
            <w:pPr>
              <w:jc w:val="center"/>
              <w:rPr>
                <w:rFonts w:ascii="Calibri" w:hAnsi="Calibri"/>
                <w:b/>
                <w:bCs/>
                <w:color w:val="000000"/>
                <w:sz w:val="22"/>
                <w:szCs w:val="22"/>
              </w:rPr>
            </w:pPr>
          </w:p>
        </w:tc>
        <w:tc>
          <w:tcPr>
            <w:tcW w:w="2370" w:type="dxa"/>
            <w:tcBorders>
              <w:top w:val="single" w:sz="4" w:space="0" w:color="auto"/>
              <w:left w:val="single" w:sz="4" w:space="0" w:color="auto"/>
              <w:bottom w:val="single" w:sz="4" w:space="0" w:color="auto"/>
              <w:right w:val="single" w:sz="4" w:space="0" w:color="auto"/>
            </w:tcBorders>
            <w:noWrap/>
            <w:vAlign w:val="bottom"/>
          </w:tcPr>
          <w:p w:rsidR="00126C2D" w:rsidRPr="004534F8" w:rsidRDefault="00126C2D" w:rsidP="004534F8">
            <w:pPr>
              <w:jc w:val="center"/>
              <w:rPr>
                <w:rFonts w:ascii="Calibri" w:hAnsi="Calibri"/>
                <w:b/>
                <w:bCs/>
                <w:color w:val="000000"/>
                <w:sz w:val="22"/>
                <w:szCs w:val="22"/>
              </w:rPr>
            </w:pPr>
          </w:p>
        </w:tc>
        <w:tc>
          <w:tcPr>
            <w:tcW w:w="2140" w:type="dxa"/>
            <w:tcBorders>
              <w:top w:val="single" w:sz="4" w:space="0" w:color="auto"/>
              <w:left w:val="nil"/>
              <w:bottom w:val="single" w:sz="4" w:space="0" w:color="auto"/>
              <w:right w:val="single" w:sz="4" w:space="0" w:color="auto"/>
            </w:tcBorders>
            <w:noWrap/>
            <w:vAlign w:val="bottom"/>
          </w:tcPr>
          <w:p w:rsidR="00126C2D" w:rsidRPr="004534F8" w:rsidRDefault="00126C2D" w:rsidP="004534F8">
            <w:pPr>
              <w:jc w:val="center"/>
              <w:rPr>
                <w:rFonts w:ascii="Calibri" w:hAnsi="Calibri"/>
                <w:b/>
                <w:bCs/>
                <w:color w:val="000000"/>
                <w:sz w:val="22"/>
                <w:szCs w:val="22"/>
              </w:rPr>
            </w:pPr>
          </w:p>
        </w:tc>
      </w:tr>
      <w:tr w:rsidR="00046FE0" w:rsidRPr="004534F8" w:rsidTr="002E4FC1">
        <w:trPr>
          <w:trHeight w:val="280"/>
          <w:jc w:val="center"/>
        </w:trPr>
        <w:tc>
          <w:tcPr>
            <w:tcW w:w="2161" w:type="dxa"/>
            <w:tcBorders>
              <w:top w:val="single" w:sz="4" w:space="0" w:color="auto"/>
              <w:left w:val="single" w:sz="4" w:space="0" w:color="auto"/>
              <w:bottom w:val="single" w:sz="4" w:space="0" w:color="auto"/>
              <w:right w:val="nil"/>
            </w:tcBorders>
            <w:noWrap/>
            <w:vAlign w:val="bottom"/>
          </w:tcPr>
          <w:p w:rsidR="00046FE0" w:rsidRPr="004534F8" w:rsidRDefault="00046FE0" w:rsidP="004534F8">
            <w:pPr>
              <w:jc w:val="center"/>
              <w:rPr>
                <w:rFonts w:ascii="Calibri" w:hAnsi="Calibri"/>
                <w:b/>
                <w:bCs/>
                <w:color w:val="000000"/>
                <w:sz w:val="22"/>
                <w:szCs w:val="22"/>
              </w:rPr>
            </w:pPr>
            <w:r w:rsidRPr="004534F8">
              <w:rPr>
                <w:rFonts w:ascii="Calibri" w:hAnsi="Calibri"/>
                <w:b/>
                <w:bCs/>
                <w:color w:val="000000"/>
                <w:sz w:val="22"/>
                <w:szCs w:val="22"/>
              </w:rPr>
              <w:t>Désignation</w:t>
            </w:r>
          </w:p>
        </w:tc>
        <w:tc>
          <w:tcPr>
            <w:tcW w:w="999" w:type="dxa"/>
            <w:tcBorders>
              <w:top w:val="single" w:sz="4" w:space="0" w:color="auto"/>
              <w:left w:val="single" w:sz="4" w:space="0" w:color="auto"/>
              <w:bottom w:val="single" w:sz="4" w:space="0" w:color="auto"/>
              <w:right w:val="single" w:sz="4" w:space="0" w:color="auto"/>
            </w:tcBorders>
            <w:noWrap/>
            <w:vAlign w:val="bottom"/>
          </w:tcPr>
          <w:p w:rsidR="00046FE0" w:rsidRPr="004534F8" w:rsidRDefault="00046FE0" w:rsidP="004534F8">
            <w:pPr>
              <w:jc w:val="center"/>
              <w:rPr>
                <w:rFonts w:ascii="Calibri" w:hAnsi="Calibri"/>
                <w:b/>
                <w:bCs/>
                <w:color w:val="000000"/>
                <w:sz w:val="22"/>
                <w:szCs w:val="22"/>
              </w:rPr>
            </w:pPr>
            <w:r w:rsidRPr="004534F8">
              <w:rPr>
                <w:rFonts w:ascii="Calibri" w:hAnsi="Calibri"/>
                <w:b/>
                <w:bCs/>
                <w:color w:val="000000"/>
                <w:sz w:val="22"/>
                <w:szCs w:val="22"/>
              </w:rPr>
              <w:t>Quantité</w:t>
            </w:r>
          </w:p>
        </w:tc>
        <w:tc>
          <w:tcPr>
            <w:tcW w:w="1740" w:type="dxa"/>
            <w:tcBorders>
              <w:top w:val="single" w:sz="4" w:space="0" w:color="auto"/>
              <w:left w:val="nil"/>
              <w:bottom w:val="single" w:sz="4" w:space="0" w:color="auto"/>
              <w:right w:val="nil"/>
            </w:tcBorders>
            <w:noWrap/>
            <w:vAlign w:val="bottom"/>
          </w:tcPr>
          <w:p w:rsidR="00046FE0" w:rsidRPr="004534F8" w:rsidRDefault="00046FE0" w:rsidP="004534F8">
            <w:pPr>
              <w:jc w:val="center"/>
              <w:rPr>
                <w:rFonts w:ascii="Calibri" w:hAnsi="Calibri"/>
                <w:b/>
                <w:bCs/>
                <w:color w:val="000000"/>
                <w:sz w:val="22"/>
                <w:szCs w:val="22"/>
              </w:rPr>
            </w:pPr>
            <w:r w:rsidRPr="004534F8">
              <w:rPr>
                <w:rFonts w:ascii="Calibri" w:hAnsi="Calibri"/>
                <w:b/>
                <w:bCs/>
                <w:color w:val="000000"/>
                <w:sz w:val="22"/>
                <w:szCs w:val="22"/>
              </w:rPr>
              <w:t>Prix unitaire</w:t>
            </w:r>
          </w:p>
        </w:tc>
        <w:tc>
          <w:tcPr>
            <w:tcW w:w="2370" w:type="dxa"/>
            <w:tcBorders>
              <w:top w:val="single" w:sz="4" w:space="0" w:color="auto"/>
              <w:left w:val="single" w:sz="4" w:space="0" w:color="auto"/>
              <w:bottom w:val="single" w:sz="4" w:space="0" w:color="auto"/>
              <w:right w:val="single" w:sz="4" w:space="0" w:color="auto"/>
            </w:tcBorders>
            <w:noWrap/>
            <w:vAlign w:val="bottom"/>
          </w:tcPr>
          <w:p w:rsidR="00046FE0" w:rsidRPr="004534F8" w:rsidRDefault="00046FE0" w:rsidP="004534F8">
            <w:pPr>
              <w:jc w:val="center"/>
              <w:rPr>
                <w:rFonts w:ascii="Calibri" w:hAnsi="Calibri"/>
                <w:b/>
                <w:bCs/>
                <w:color w:val="000000"/>
                <w:sz w:val="22"/>
                <w:szCs w:val="22"/>
              </w:rPr>
            </w:pPr>
            <w:r w:rsidRPr="004534F8">
              <w:rPr>
                <w:rFonts w:ascii="Calibri" w:hAnsi="Calibri"/>
                <w:b/>
                <w:bCs/>
                <w:color w:val="000000"/>
                <w:sz w:val="22"/>
                <w:szCs w:val="22"/>
              </w:rPr>
              <w:t>Remise 5%</w:t>
            </w:r>
          </w:p>
        </w:tc>
        <w:tc>
          <w:tcPr>
            <w:tcW w:w="2140" w:type="dxa"/>
            <w:tcBorders>
              <w:top w:val="single" w:sz="4" w:space="0" w:color="auto"/>
              <w:left w:val="nil"/>
              <w:bottom w:val="single" w:sz="4" w:space="0" w:color="auto"/>
              <w:right w:val="single" w:sz="4" w:space="0" w:color="auto"/>
            </w:tcBorders>
            <w:noWrap/>
            <w:vAlign w:val="bottom"/>
          </w:tcPr>
          <w:p w:rsidR="00046FE0" w:rsidRPr="004534F8" w:rsidRDefault="00046FE0" w:rsidP="004534F8">
            <w:pPr>
              <w:jc w:val="center"/>
              <w:rPr>
                <w:rFonts w:ascii="Calibri" w:hAnsi="Calibri"/>
                <w:b/>
                <w:bCs/>
                <w:color w:val="000000"/>
                <w:sz w:val="22"/>
                <w:szCs w:val="22"/>
              </w:rPr>
            </w:pPr>
            <w:r w:rsidRPr="004534F8">
              <w:rPr>
                <w:rFonts w:ascii="Calibri" w:hAnsi="Calibri"/>
                <w:b/>
                <w:bCs/>
                <w:color w:val="000000"/>
                <w:sz w:val="22"/>
                <w:szCs w:val="22"/>
              </w:rPr>
              <w:t>Montant</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xml:space="preserve">Autocar luxe </w:t>
            </w:r>
          </w:p>
        </w:tc>
        <w:tc>
          <w:tcPr>
            <w:tcW w:w="999"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w:t>
            </w:r>
          </w:p>
        </w:tc>
        <w:tc>
          <w:tcPr>
            <w:tcW w:w="1740" w:type="dxa"/>
            <w:tcBorders>
              <w:top w:val="nil"/>
              <w:left w:val="nil"/>
              <w:bottom w:val="nil"/>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200 000,0</w:t>
            </w:r>
          </w:p>
        </w:tc>
        <w:tc>
          <w:tcPr>
            <w:tcW w:w="237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10 000,0</w:t>
            </w:r>
          </w:p>
        </w:tc>
        <w:tc>
          <w:tcPr>
            <w:tcW w:w="2140" w:type="dxa"/>
            <w:tcBorders>
              <w:top w:val="nil"/>
              <w:left w:val="nil"/>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190 000,0</w:t>
            </w:r>
          </w:p>
        </w:tc>
      </w:tr>
      <w:tr w:rsidR="00046FE0" w:rsidRPr="004534F8" w:rsidTr="002E4FC1">
        <w:trPr>
          <w:trHeight w:val="280"/>
          <w:jc w:val="center"/>
        </w:trPr>
        <w:tc>
          <w:tcPr>
            <w:tcW w:w="2161" w:type="dxa"/>
            <w:tcBorders>
              <w:top w:val="nil"/>
              <w:left w:val="single" w:sz="4" w:space="0" w:color="auto"/>
              <w:bottom w:val="single" w:sz="4" w:space="0" w:color="auto"/>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1740" w:type="dxa"/>
            <w:tcBorders>
              <w:top w:val="nil"/>
              <w:left w:val="nil"/>
              <w:bottom w:val="single" w:sz="4" w:space="0" w:color="auto"/>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2370"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2140" w:type="dxa"/>
            <w:tcBorders>
              <w:top w:val="nil"/>
              <w:left w:val="nil"/>
              <w:bottom w:val="single" w:sz="4" w:space="0" w:color="auto"/>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Net commercial</w:t>
            </w:r>
          </w:p>
        </w:tc>
        <w:tc>
          <w:tcPr>
            <w:tcW w:w="214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190 000,0</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Essais de fonctionnement</w:t>
            </w:r>
          </w:p>
        </w:tc>
        <w:tc>
          <w:tcPr>
            <w:tcW w:w="214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300,0</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Livraison</w:t>
            </w:r>
          </w:p>
        </w:tc>
        <w:tc>
          <w:tcPr>
            <w:tcW w:w="214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200,0</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Total HT</w:t>
            </w:r>
          </w:p>
        </w:tc>
        <w:tc>
          <w:tcPr>
            <w:tcW w:w="214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190 500,0</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Pr>
                <w:rFonts w:ascii="Calibri" w:hAnsi="Calibri"/>
                <w:b/>
                <w:bCs/>
                <w:color w:val="000000"/>
                <w:sz w:val="22"/>
                <w:szCs w:val="22"/>
              </w:rPr>
              <w:t>TVA  19,</w:t>
            </w:r>
            <w:r w:rsidRPr="004534F8">
              <w:rPr>
                <w:rFonts w:ascii="Calibri" w:hAnsi="Calibri"/>
                <w:b/>
                <w:bCs/>
                <w:color w:val="000000"/>
                <w:sz w:val="22"/>
                <w:szCs w:val="22"/>
              </w:rPr>
              <w:t>6%</w:t>
            </w:r>
          </w:p>
        </w:tc>
        <w:tc>
          <w:tcPr>
            <w:tcW w:w="2140" w:type="dxa"/>
            <w:tcBorders>
              <w:top w:val="nil"/>
              <w:left w:val="single" w:sz="4" w:space="0" w:color="auto"/>
              <w:bottom w:val="nil"/>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37 338,0</w:t>
            </w:r>
          </w:p>
        </w:tc>
      </w:tr>
      <w:tr w:rsidR="00046FE0" w:rsidRPr="004534F8" w:rsidTr="002E4FC1">
        <w:trPr>
          <w:trHeight w:val="280"/>
          <w:jc w:val="center"/>
        </w:trPr>
        <w:tc>
          <w:tcPr>
            <w:tcW w:w="2161" w:type="dxa"/>
            <w:tcBorders>
              <w:top w:val="nil"/>
              <w:left w:val="single" w:sz="4" w:space="0" w:color="auto"/>
              <w:bottom w:val="nil"/>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c>
          <w:tcPr>
            <w:tcW w:w="99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7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nil"/>
              <w:right w:val="nil"/>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Montant TTC</w:t>
            </w:r>
          </w:p>
        </w:tc>
        <w:tc>
          <w:tcPr>
            <w:tcW w:w="2140" w:type="dxa"/>
            <w:tcBorders>
              <w:top w:val="single" w:sz="4" w:space="0" w:color="auto"/>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b/>
                <w:bCs/>
                <w:color w:val="000000"/>
                <w:sz w:val="22"/>
                <w:szCs w:val="22"/>
              </w:rPr>
            </w:pPr>
            <w:r w:rsidRPr="004534F8">
              <w:rPr>
                <w:rFonts w:ascii="Calibri" w:hAnsi="Calibri"/>
                <w:b/>
                <w:bCs/>
                <w:color w:val="000000"/>
                <w:sz w:val="22"/>
                <w:szCs w:val="22"/>
              </w:rPr>
              <w:t>227 838,0</w:t>
            </w:r>
          </w:p>
        </w:tc>
      </w:tr>
      <w:tr w:rsidR="00046FE0" w:rsidRPr="004534F8" w:rsidTr="00EA4A67">
        <w:trPr>
          <w:trHeight w:val="280"/>
          <w:jc w:val="center"/>
        </w:trPr>
        <w:tc>
          <w:tcPr>
            <w:tcW w:w="3160" w:type="dxa"/>
            <w:gridSpan w:val="2"/>
            <w:tcBorders>
              <w:top w:val="nil"/>
              <w:left w:val="single" w:sz="4" w:space="0" w:color="auto"/>
              <w:bottom w:val="single" w:sz="4" w:space="0" w:color="auto"/>
              <w:right w:val="nil"/>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Règlement à 45 jours</w:t>
            </w:r>
          </w:p>
        </w:tc>
        <w:tc>
          <w:tcPr>
            <w:tcW w:w="1740" w:type="dxa"/>
            <w:tcBorders>
              <w:top w:val="nil"/>
              <w:left w:val="nil"/>
              <w:bottom w:val="single" w:sz="4" w:space="0" w:color="auto"/>
              <w:right w:val="nil"/>
            </w:tcBorders>
            <w:noWrap/>
            <w:vAlign w:val="bottom"/>
          </w:tcPr>
          <w:p w:rsidR="00046FE0" w:rsidRPr="004534F8" w:rsidRDefault="00046FE0" w:rsidP="004534F8">
            <w:pPr>
              <w:rPr>
                <w:rFonts w:ascii="Calibri" w:hAnsi="Calibri"/>
                <w:color w:val="000000"/>
                <w:sz w:val="22"/>
                <w:szCs w:val="22"/>
              </w:rPr>
            </w:pPr>
          </w:p>
        </w:tc>
        <w:tc>
          <w:tcPr>
            <w:tcW w:w="2370" w:type="dxa"/>
            <w:tcBorders>
              <w:top w:val="nil"/>
              <w:left w:val="nil"/>
              <w:bottom w:val="single" w:sz="4" w:space="0" w:color="auto"/>
              <w:right w:val="nil"/>
            </w:tcBorders>
            <w:noWrap/>
            <w:vAlign w:val="bottom"/>
          </w:tcPr>
          <w:p w:rsidR="00046FE0" w:rsidRPr="004534F8" w:rsidRDefault="00046FE0" w:rsidP="004534F8">
            <w:pPr>
              <w:rPr>
                <w:rFonts w:ascii="Calibri" w:hAnsi="Calibri"/>
                <w:color w:val="000000"/>
                <w:sz w:val="22"/>
                <w:szCs w:val="22"/>
              </w:rPr>
            </w:pPr>
          </w:p>
        </w:tc>
        <w:tc>
          <w:tcPr>
            <w:tcW w:w="2140" w:type="dxa"/>
            <w:tcBorders>
              <w:top w:val="nil"/>
              <w:left w:val="nil"/>
              <w:bottom w:val="single" w:sz="4" w:space="0" w:color="auto"/>
              <w:right w:val="single" w:sz="4" w:space="0" w:color="auto"/>
            </w:tcBorders>
            <w:noWrap/>
            <w:vAlign w:val="bottom"/>
          </w:tcPr>
          <w:p w:rsidR="00046FE0" w:rsidRPr="004534F8" w:rsidRDefault="00046FE0" w:rsidP="004534F8">
            <w:pPr>
              <w:rPr>
                <w:rFonts w:ascii="Calibri" w:hAnsi="Calibri"/>
                <w:color w:val="000000"/>
                <w:sz w:val="22"/>
                <w:szCs w:val="22"/>
              </w:rPr>
            </w:pPr>
            <w:r w:rsidRPr="004534F8">
              <w:rPr>
                <w:rFonts w:ascii="Calibri" w:hAnsi="Calibri"/>
                <w:color w:val="000000"/>
                <w:sz w:val="22"/>
                <w:szCs w:val="22"/>
              </w:rPr>
              <w:t> </w:t>
            </w:r>
          </w:p>
        </w:tc>
      </w:tr>
    </w:tbl>
    <w:p w:rsidR="00046FE0" w:rsidRDefault="00046FE0" w:rsidP="00DA629A">
      <w:pPr>
        <w:jc w:val="center"/>
        <w:rPr>
          <w:rFonts w:ascii="Arial" w:hAnsi="Arial" w:cs="Arial"/>
          <w:b/>
          <w:noProof/>
          <w:sz w:val="24"/>
          <w:szCs w:val="24"/>
        </w:rPr>
      </w:pPr>
      <w:r>
        <w:rPr>
          <w:rFonts w:ascii="Arial" w:hAnsi="Arial" w:cs="Arial"/>
          <w:b/>
          <w:noProof/>
          <w:sz w:val="24"/>
          <w:szCs w:val="24"/>
        </w:rPr>
        <w:br w:type="page"/>
      </w:r>
      <w:r w:rsidR="000A049A">
        <w:rPr>
          <w:rFonts w:ascii="Arial" w:hAnsi="Arial" w:cs="Arial"/>
          <w:b/>
          <w:noProof/>
          <w:sz w:val="24"/>
          <w:szCs w:val="24"/>
        </w:rPr>
        <w:t>ANNEXE 4</w:t>
      </w:r>
      <w:r>
        <w:rPr>
          <w:rFonts w:ascii="Arial" w:hAnsi="Arial" w:cs="Arial"/>
          <w:b/>
          <w:noProof/>
          <w:sz w:val="24"/>
          <w:szCs w:val="24"/>
        </w:rPr>
        <w:t xml:space="preserve"> – </w:t>
      </w:r>
      <w:r w:rsidR="00C07BD1" w:rsidRPr="00C07BD1">
        <w:rPr>
          <w:rFonts w:ascii="Arial" w:hAnsi="Arial" w:cs="Arial"/>
          <w:b/>
          <w:noProof/>
          <w:sz w:val="24"/>
          <w:szCs w:val="24"/>
        </w:rPr>
        <w:t>Tableau de remboursement de l'emprunt</w:t>
      </w:r>
    </w:p>
    <w:p w:rsidR="00AD095B" w:rsidRPr="00A74A49" w:rsidRDefault="00AD095B" w:rsidP="00AD095B">
      <w:pPr>
        <w:rPr>
          <w:rFonts w:ascii="Arial" w:hAnsi="Arial" w:cs="Arial"/>
          <w:noProof/>
          <w:sz w:val="16"/>
          <w:szCs w:val="16"/>
        </w:rPr>
      </w:pPr>
    </w:p>
    <w:tbl>
      <w:tblPr>
        <w:tblW w:w="9236" w:type="dxa"/>
        <w:jc w:val="center"/>
        <w:tblCellMar>
          <w:left w:w="70" w:type="dxa"/>
          <w:right w:w="70" w:type="dxa"/>
        </w:tblCellMar>
        <w:tblLook w:val="00A0" w:firstRow="1" w:lastRow="0" w:firstColumn="1" w:lastColumn="0" w:noHBand="0" w:noVBand="0"/>
      </w:tblPr>
      <w:tblGrid>
        <w:gridCol w:w="1231"/>
        <w:gridCol w:w="1840"/>
        <w:gridCol w:w="1135"/>
        <w:gridCol w:w="1626"/>
        <w:gridCol w:w="1706"/>
        <w:gridCol w:w="1840"/>
      </w:tblGrid>
      <w:tr w:rsidR="00046FE0" w:rsidRPr="004534F8" w:rsidTr="00DC5AF9">
        <w:trPr>
          <w:trHeight w:val="280"/>
          <w:jc w:val="center"/>
        </w:trPr>
        <w:tc>
          <w:tcPr>
            <w:tcW w:w="1089" w:type="dxa"/>
            <w:tcBorders>
              <w:top w:val="single" w:sz="4" w:space="0" w:color="auto"/>
              <w:left w:val="single" w:sz="4" w:space="0" w:color="auto"/>
              <w:bottom w:val="nil"/>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Date</w:t>
            </w:r>
          </w:p>
        </w:tc>
        <w:tc>
          <w:tcPr>
            <w:tcW w:w="1840" w:type="dxa"/>
            <w:tcBorders>
              <w:top w:val="single" w:sz="4" w:space="0" w:color="auto"/>
              <w:left w:val="nil"/>
              <w:bottom w:val="nil"/>
              <w:right w:val="nil"/>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Capital restant dû</w:t>
            </w:r>
          </w:p>
        </w:tc>
        <w:tc>
          <w:tcPr>
            <w:tcW w:w="1135" w:type="dxa"/>
            <w:tcBorders>
              <w:top w:val="single" w:sz="4" w:space="0" w:color="auto"/>
              <w:left w:val="single" w:sz="4" w:space="0" w:color="auto"/>
              <w:bottom w:val="nil"/>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Intérêt</w:t>
            </w:r>
          </w:p>
        </w:tc>
        <w:tc>
          <w:tcPr>
            <w:tcW w:w="1626" w:type="dxa"/>
            <w:tcBorders>
              <w:top w:val="single" w:sz="4" w:space="0" w:color="auto"/>
              <w:left w:val="nil"/>
              <w:bottom w:val="nil"/>
              <w:right w:val="nil"/>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Amortissement</w:t>
            </w:r>
          </w:p>
        </w:tc>
        <w:tc>
          <w:tcPr>
            <w:tcW w:w="1706" w:type="dxa"/>
            <w:tcBorders>
              <w:top w:val="single" w:sz="4" w:space="0" w:color="auto"/>
              <w:left w:val="single" w:sz="4" w:space="0" w:color="auto"/>
              <w:bottom w:val="nil"/>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Annuité de</w:t>
            </w:r>
          </w:p>
        </w:tc>
        <w:tc>
          <w:tcPr>
            <w:tcW w:w="1840" w:type="dxa"/>
            <w:tcBorders>
              <w:top w:val="single" w:sz="4" w:space="0" w:color="auto"/>
              <w:left w:val="nil"/>
              <w:bottom w:val="nil"/>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Capital restant dû</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 </w:t>
            </w:r>
            <w:r w:rsidR="00D03396">
              <w:rPr>
                <w:rFonts w:ascii="Calibri" w:hAnsi="Calibri"/>
                <w:color w:val="000000"/>
                <w:sz w:val="22"/>
                <w:szCs w:val="22"/>
              </w:rPr>
              <w:t>D’échéance</w:t>
            </w:r>
          </w:p>
        </w:tc>
        <w:tc>
          <w:tcPr>
            <w:tcW w:w="1840" w:type="dxa"/>
            <w:tcBorders>
              <w:top w:val="nil"/>
              <w:left w:val="nil"/>
              <w:bottom w:val="single" w:sz="4" w:space="0" w:color="auto"/>
              <w:right w:val="nil"/>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début de période</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5%</w:t>
            </w:r>
          </w:p>
        </w:tc>
        <w:tc>
          <w:tcPr>
            <w:tcW w:w="1626" w:type="dxa"/>
            <w:tcBorders>
              <w:top w:val="nil"/>
              <w:left w:val="nil"/>
              <w:bottom w:val="single" w:sz="4" w:space="0" w:color="auto"/>
              <w:right w:val="nil"/>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du capital</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remboursement</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center"/>
              <w:rPr>
                <w:rFonts w:ascii="Calibri" w:hAnsi="Calibri"/>
                <w:color w:val="000000"/>
                <w:sz w:val="22"/>
                <w:szCs w:val="22"/>
              </w:rPr>
            </w:pPr>
            <w:r w:rsidRPr="004534F8">
              <w:rPr>
                <w:rFonts w:ascii="Calibri" w:hAnsi="Calibri"/>
                <w:color w:val="000000"/>
                <w:sz w:val="22"/>
                <w:szCs w:val="22"/>
              </w:rPr>
              <w:t>fin de période</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/14</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180 000,00</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9 000,00</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14 310,82</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165 689,18</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/15</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165 689,18</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8 284,46</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15 026,36</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150 662,81</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/16</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150 662,81</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7 533,14</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15 777,68</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134 885,13</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/17</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134 885,13</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6 744,26</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16 566,57</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118 318,56</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/18</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118 318,56</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5 915,93</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17 394,90</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100 923,67</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/19</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100 923,67</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5 046,18</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18 264,64</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82 659,03</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/20</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82 659,03</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4 132,95</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19 177,87</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63 481,15</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/21</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63 481,15</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3 174,06</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20 136,77</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43 344,39</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/22</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43 344,39</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2 167,22</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21 143,60</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22 200,78</w:t>
            </w:r>
          </w:p>
        </w:tc>
      </w:tr>
      <w:tr w:rsidR="00046FE0" w:rsidRPr="004534F8" w:rsidTr="00DC5AF9">
        <w:trPr>
          <w:trHeight w:val="280"/>
          <w:jc w:val="center"/>
        </w:trPr>
        <w:tc>
          <w:tcPr>
            <w:tcW w:w="1089"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Pr>
                <w:rFonts w:ascii="Calibri" w:hAnsi="Calibri"/>
                <w:color w:val="000000"/>
                <w:sz w:val="22"/>
                <w:szCs w:val="22"/>
              </w:rPr>
              <w:t>30/06</w:t>
            </w:r>
            <w:r w:rsidRPr="004534F8">
              <w:rPr>
                <w:rFonts w:ascii="Calibri" w:hAnsi="Calibri"/>
                <w:color w:val="000000"/>
                <w:sz w:val="22"/>
                <w:szCs w:val="22"/>
              </w:rPr>
              <w:t>/23</w:t>
            </w:r>
          </w:p>
        </w:tc>
        <w:tc>
          <w:tcPr>
            <w:tcW w:w="1840"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22 200,78</w:t>
            </w:r>
          </w:p>
        </w:tc>
        <w:tc>
          <w:tcPr>
            <w:tcW w:w="1135"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1 110,04</w:t>
            </w:r>
          </w:p>
        </w:tc>
        <w:tc>
          <w:tcPr>
            <w:tcW w:w="1626" w:type="dxa"/>
            <w:tcBorders>
              <w:top w:val="nil"/>
              <w:left w:val="nil"/>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22 200,78</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23 310,82</w:t>
            </w:r>
          </w:p>
        </w:tc>
        <w:tc>
          <w:tcPr>
            <w:tcW w:w="1840" w:type="dxa"/>
            <w:tcBorders>
              <w:top w:val="nil"/>
              <w:left w:val="nil"/>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0,00</w:t>
            </w:r>
          </w:p>
        </w:tc>
      </w:tr>
      <w:tr w:rsidR="00046FE0" w:rsidRPr="004534F8" w:rsidTr="00DC5AF9">
        <w:trPr>
          <w:trHeight w:val="280"/>
          <w:jc w:val="center"/>
        </w:trPr>
        <w:tc>
          <w:tcPr>
            <w:tcW w:w="1089"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c>
          <w:tcPr>
            <w:tcW w:w="1840" w:type="dxa"/>
            <w:tcBorders>
              <w:top w:val="nil"/>
              <w:left w:val="nil"/>
              <w:bottom w:val="nil"/>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TOTAL</w:t>
            </w:r>
          </w:p>
        </w:tc>
        <w:tc>
          <w:tcPr>
            <w:tcW w:w="1135" w:type="dxa"/>
            <w:tcBorders>
              <w:top w:val="nil"/>
              <w:left w:val="single" w:sz="4" w:space="0" w:color="auto"/>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53 108,23</w:t>
            </w:r>
          </w:p>
        </w:tc>
        <w:tc>
          <w:tcPr>
            <w:tcW w:w="1626" w:type="dxa"/>
            <w:tcBorders>
              <w:top w:val="nil"/>
              <w:left w:val="single" w:sz="4" w:space="0" w:color="auto"/>
              <w:bottom w:val="single" w:sz="4" w:space="0" w:color="auto"/>
              <w:right w:val="nil"/>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180 000,00</w:t>
            </w:r>
          </w:p>
        </w:tc>
        <w:tc>
          <w:tcPr>
            <w:tcW w:w="1706" w:type="dxa"/>
            <w:tcBorders>
              <w:top w:val="nil"/>
              <w:left w:val="single" w:sz="4" w:space="0" w:color="auto"/>
              <w:bottom w:val="single" w:sz="4" w:space="0" w:color="auto"/>
              <w:right w:val="single" w:sz="4" w:space="0" w:color="auto"/>
            </w:tcBorders>
            <w:noWrap/>
            <w:vAlign w:val="bottom"/>
          </w:tcPr>
          <w:p w:rsidR="00046FE0" w:rsidRPr="004534F8" w:rsidRDefault="00046FE0" w:rsidP="004534F8">
            <w:pPr>
              <w:jc w:val="right"/>
              <w:rPr>
                <w:rFonts w:ascii="Calibri" w:hAnsi="Calibri"/>
                <w:color w:val="000000"/>
                <w:sz w:val="22"/>
                <w:szCs w:val="22"/>
              </w:rPr>
            </w:pPr>
            <w:r w:rsidRPr="004534F8">
              <w:rPr>
                <w:rFonts w:ascii="Calibri" w:hAnsi="Calibri"/>
                <w:color w:val="000000"/>
                <w:sz w:val="22"/>
                <w:szCs w:val="22"/>
              </w:rPr>
              <w:t>233 108,23</w:t>
            </w:r>
          </w:p>
        </w:tc>
        <w:tc>
          <w:tcPr>
            <w:tcW w:w="1840" w:type="dxa"/>
            <w:tcBorders>
              <w:top w:val="nil"/>
              <w:left w:val="nil"/>
              <w:bottom w:val="nil"/>
              <w:right w:val="nil"/>
            </w:tcBorders>
            <w:noWrap/>
            <w:vAlign w:val="bottom"/>
          </w:tcPr>
          <w:p w:rsidR="00046FE0" w:rsidRPr="004534F8" w:rsidRDefault="00046FE0" w:rsidP="004534F8">
            <w:pPr>
              <w:rPr>
                <w:rFonts w:ascii="Calibri" w:hAnsi="Calibri"/>
                <w:color w:val="000000"/>
                <w:sz w:val="22"/>
                <w:szCs w:val="22"/>
              </w:rPr>
            </w:pPr>
          </w:p>
        </w:tc>
      </w:tr>
    </w:tbl>
    <w:p w:rsidR="00046FE0" w:rsidRDefault="00046FE0" w:rsidP="00FD60D8">
      <w:pPr>
        <w:jc w:val="center"/>
        <w:rPr>
          <w:rFonts w:ascii="Arial" w:hAnsi="Arial" w:cs="Arial"/>
          <w:b/>
          <w:noProof/>
          <w:sz w:val="24"/>
          <w:szCs w:val="24"/>
        </w:rPr>
      </w:pPr>
    </w:p>
    <w:p w:rsidR="00FD60D8" w:rsidRDefault="00FD60D8" w:rsidP="00FD60D8">
      <w:pPr>
        <w:jc w:val="center"/>
        <w:rPr>
          <w:rFonts w:ascii="Arial" w:hAnsi="Arial" w:cs="Arial"/>
          <w:b/>
          <w:noProof/>
          <w:sz w:val="24"/>
          <w:szCs w:val="24"/>
        </w:rPr>
      </w:pPr>
      <w:r>
        <w:rPr>
          <w:rFonts w:ascii="Arial" w:hAnsi="Arial" w:cs="Arial"/>
          <w:b/>
          <w:noProof/>
          <w:sz w:val="24"/>
          <w:szCs w:val="24"/>
        </w:rPr>
        <w:t>ANNEXE 5</w:t>
      </w:r>
      <w:r w:rsidRPr="003D7CFF">
        <w:rPr>
          <w:rFonts w:ascii="Arial" w:hAnsi="Arial" w:cs="Arial"/>
          <w:b/>
          <w:noProof/>
          <w:sz w:val="24"/>
          <w:szCs w:val="24"/>
        </w:rPr>
        <w:t xml:space="preserve"> –</w:t>
      </w:r>
      <w:r>
        <w:rPr>
          <w:rFonts w:ascii="Arial" w:hAnsi="Arial" w:cs="Arial"/>
          <w:b/>
          <w:noProof/>
          <w:sz w:val="24"/>
          <w:szCs w:val="24"/>
        </w:rPr>
        <w:t xml:space="preserve"> Tableau d’amortissement de l’autocar </w:t>
      </w:r>
    </w:p>
    <w:p w:rsidR="00A74A49" w:rsidRPr="00A74A49" w:rsidRDefault="00A74A49" w:rsidP="00A74A49">
      <w:pPr>
        <w:rPr>
          <w:rFonts w:ascii="Arial" w:hAnsi="Arial" w:cs="Arial"/>
          <w:noProof/>
          <w:sz w:val="16"/>
          <w:szCs w:val="16"/>
        </w:rPr>
      </w:pPr>
    </w:p>
    <w:tbl>
      <w:tblPr>
        <w:tblW w:w="10092" w:type="dxa"/>
        <w:tblInd w:w="58" w:type="dxa"/>
        <w:tblLayout w:type="fixed"/>
        <w:tblCellMar>
          <w:left w:w="70" w:type="dxa"/>
          <w:right w:w="70" w:type="dxa"/>
        </w:tblCellMar>
        <w:tblLook w:val="0000" w:firstRow="0" w:lastRow="0" w:firstColumn="0" w:lastColumn="0" w:noHBand="0" w:noVBand="0"/>
      </w:tblPr>
      <w:tblGrid>
        <w:gridCol w:w="1682"/>
        <w:gridCol w:w="1682"/>
        <w:gridCol w:w="171"/>
        <w:gridCol w:w="1292"/>
        <w:gridCol w:w="219"/>
        <w:gridCol w:w="822"/>
        <w:gridCol w:w="860"/>
        <w:gridCol w:w="1682"/>
        <w:gridCol w:w="1682"/>
      </w:tblGrid>
      <w:tr w:rsidR="00C83A54" w:rsidTr="0041024C">
        <w:trPr>
          <w:trHeight w:val="199"/>
        </w:trPr>
        <w:tc>
          <w:tcPr>
            <w:tcW w:w="3535" w:type="dxa"/>
            <w:gridSpan w:val="3"/>
            <w:tcBorders>
              <w:top w:val="single" w:sz="4" w:space="0" w:color="auto"/>
              <w:left w:val="single" w:sz="4" w:space="0" w:color="auto"/>
              <w:bottom w:val="nil"/>
              <w:right w:val="nil"/>
            </w:tcBorders>
            <w:shd w:val="clear" w:color="auto" w:fill="auto"/>
            <w:noWrap/>
            <w:vAlign w:val="bottom"/>
          </w:tcPr>
          <w:p w:rsidR="00C83A54" w:rsidRPr="00C83A54" w:rsidRDefault="00C83A54" w:rsidP="00C83A54">
            <w:pPr>
              <w:rPr>
                <w:rFonts w:ascii="Calibri" w:hAnsi="Calibri"/>
                <w:b/>
                <w:bCs/>
                <w:color w:val="000000"/>
                <w:sz w:val="22"/>
                <w:szCs w:val="22"/>
              </w:rPr>
            </w:pPr>
            <w:r w:rsidRPr="00C83A54">
              <w:rPr>
                <w:rFonts w:ascii="Calibri" w:hAnsi="Calibri"/>
                <w:b/>
                <w:bCs/>
                <w:color w:val="000000"/>
                <w:sz w:val="22"/>
                <w:szCs w:val="22"/>
              </w:rPr>
              <w:t>Valeur d'origine : 190 500 €</w:t>
            </w:r>
          </w:p>
        </w:tc>
        <w:tc>
          <w:tcPr>
            <w:tcW w:w="1292" w:type="dxa"/>
            <w:tcBorders>
              <w:top w:val="single" w:sz="4" w:space="0" w:color="auto"/>
              <w:left w:val="nil"/>
              <w:bottom w:val="nil"/>
              <w:right w:val="nil"/>
            </w:tcBorders>
            <w:shd w:val="clear" w:color="auto" w:fill="auto"/>
            <w:noWrap/>
            <w:vAlign w:val="bottom"/>
          </w:tcPr>
          <w:p w:rsidR="00C83A54" w:rsidRPr="00C83A54" w:rsidRDefault="00C83A54" w:rsidP="00C83A54">
            <w:pPr>
              <w:rPr>
                <w:rFonts w:ascii="Calibri" w:hAnsi="Calibri"/>
                <w:color w:val="000000"/>
                <w:sz w:val="22"/>
                <w:szCs w:val="22"/>
              </w:rPr>
            </w:pPr>
            <w:r w:rsidRPr="00C83A54">
              <w:rPr>
                <w:rFonts w:ascii="Calibri" w:hAnsi="Calibri"/>
                <w:color w:val="000000"/>
                <w:sz w:val="22"/>
                <w:szCs w:val="22"/>
              </w:rPr>
              <w:t> </w:t>
            </w:r>
          </w:p>
        </w:tc>
        <w:tc>
          <w:tcPr>
            <w:tcW w:w="1041" w:type="dxa"/>
            <w:gridSpan w:val="2"/>
            <w:tcBorders>
              <w:top w:val="single" w:sz="4" w:space="0" w:color="auto"/>
              <w:left w:val="nil"/>
              <w:bottom w:val="nil"/>
              <w:right w:val="nil"/>
            </w:tcBorders>
            <w:shd w:val="clear" w:color="auto" w:fill="auto"/>
            <w:noWrap/>
            <w:vAlign w:val="bottom"/>
          </w:tcPr>
          <w:p w:rsidR="00C83A54" w:rsidRPr="00C83A54" w:rsidRDefault="00C83A54" w:rsidP="00C83A54">
            <w:pPr>
              <w:rPr>
                <w:rFonts w:ascii="Calibri" w:hAnsi="Calibri"/>
                <w:color w:val="000000"/>
                <w:sz w:val="22"/>
                <w:szCs w:val="22"/>
              </w:rPr>
            </w:pPr>
            <w:r w:rsidRPr="00C83A54">
              <w:rPr>
                <w:rFonts w:ascii="Calibri" w:hAnsi="Calibri"/>
                <w:color w:val="000000"/>
                <w:sz w:val="22"/>
                <w:szCs w:val="22"/>
              </w:rPr>
              <w:t> </w:t>
            </w:r>
          </w:p>
        </w:tc>
        <w:tc>
          <w:tcPr>
            <w:tcW w:w="4224" w:type="dxa"/>
            <w:gridSpan w:val="3"/>
            <w:tcBorders>
              <w:top w:val="single" w:sz="4" w:space="0" w:color="auto"/>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b/>
                <w:bCs/>
                <w:color w:val="000000"/>
                <w:sz w:val="22"/>
                <w:szCs w:val="22"/>
              </w:rPr>
            </w:pPr>
            <w:r w:rsidRPr="00C83A54">
              <w:rPr>
                <w:rFonts w:ascii="Calibri" w:hAnsi="Calibri"/>
                <w:color w:val="000000"/>
                <w:sz w:val="22"/>
                <w:szCs w:val="22"/>
              </w:rPr>
              <w:t>  </w:t>
            </w:r>
            <w:r w:rsidRPr="00C83A54">
              <w:rPr>
                <w:rFonts w:ascii="Calibri" w:hAnsi="Calibri"/>
                <w:b/>
                <w:bCs/>
                <w:color w:val="000000"/>
                <w:sz w:val="22"/>
                <w:szCs w:val="22"/>
              </w:rPr>
              <w:t>Date de mise en service : 30/06/13</w:t>
            </w:r>
          </w:p>
        </w:tc>
      </w:tr>
      <w:tr w:rsidR="00C83A54" w:rsidTr="0041024C">
        <w:trPr>
          <w:trHeight w:val="300"/>
        </w:trPr>
        <w:tc>
          <w:tcPr>
            <w:tcW w:w="5868" w:type="dxa"/>
            <w:gridSpan w:val="6"/>
            <w:tcBorders>
              <w:top w:val="nil"/>
              <w:left w:val="single" w:sz="4" w:space="0" w:color="auto"/>
              <w:bottom w:val="nil"/>
              <w:right w:val="nil"/>
            </w:tcBorders>
            <w:shd w:val="clear" w:color="auto" w:fill="auto"/>
            <w:noWrap/>
            <w:vAlign w:val="bottom"/>
          </w:tcPr>
          <w:p w:rsidR="00C83A54" w:rsidRPr="00C83A54" w:rsidRDefault="00C83A54" w:rsidP="00C83A54">
            <w:pPr>
              <w:rPr>
                <w:rFonts w:ascii="Calibri" w:hAnsi="Calibri"/>
                <w:color w:val="000000"/>
                <w:sz w:val="22"/>
                <w:szCs w:val="22"/>
              </w:rPr>
            </w:pPr>
            <w:r w:rsidRPr="00C83A54">
              <w:rPr>
                <w:rFonts w:ascii="Calibri" w:hAnsi="Calibri"/>
                <w:b/>
                <w:bCs/>
                <w:color w:val="000000"/>
                <w:sz w:val="22"/>
                <w:szCs w:val="22"/>
              </w:rPr>
              <w:t>Mode d'amortissement : par unité d'œuvre - km parcourus</w:t>
            </w:r>
          </w:p>
        </w:tc>
        <w:tc>
          <w:tcPr>
            <w:tcW w:w="4224" w:type="dxa"/>
            <w:gridSpan w:val="3"/>
            <w:tcBorders>
              <w:top w:val="nil"/>
              <w:left w:val="nil"/>
              <w:bottom w:val="nil"/>
              <w:right w:val="single" w:sz="4" w:space="0" w:color="auto"/>
            </w:tcBorders>
            <w:shd w:val="clear" w:color="auto" w:fill="auto"/>
            <w:noWrap/>
            <w:vAlign w:val="bottom"/>
          </w:tcPr>
          <w:p w:rsidR="00C83A54" w:rsidRPr="00C83A54" w:rsidRDefault="00183986" w:rsidP="00C83A54">
            <w:pPr>
              <w:jc w:val="right"/>
              <w:rPr>
                <w:rFonts w:ascii="Calibri" w:hAnsi="Calibri"/>
                <w:b/>
                <w:bCs/>
                <w:color w:val="000000"/>
                <w:sz w:val="22"/>
                <w:szCs w:val="22"/>
              </w:rPr>
            </w:pPr>
            <w:r>
              <w:rPr>
                <w:rFonts w:ascii="Calibri" w:hAnsi="Calibri"/>
                <w:b/>
                <w:bCs/>
                <w:color w:val="000000"/>
                <w:sz w:val="22"/>
                <w:szCs w:val="22"/>
              </w:rPr>
              <w:t xml:space="preserve">Nombre d’unités d’œuvre total : </w:t>
            </w:r>
            <w:smartTag w:uri="urn:schemas-microsoft-com:office:smarttags" w:element="metricconverter">
              <w:smartTagPr>
                <w:attr w:name="ProductID" w:val="325ﾠ000 km"/>
              </w:smartTagPr>
              <w:r>
                <w:rPr>
                  <w:rFonts w:ascii="Calibri" w:hAnsi="Calibri"/>
                  <w:b/>
                  <w:bCs/>
                  <w:color w:val="000000"/>
                  <w:sz w:val="22"/>
                  <w:szCs w:val="22"/>
                </w:rPr>
                <w:t>325 000 km</w:t>
              </w:r>
            </w:smartTag>
          </w:p>
        </w:tc>
      </w:tr>
      <w:tr w:rsidR="006E1B1C" w:rsidTr="0041024C">
        <w:trPr>
          <w:trHeight w:val="610"/>
        </w:trPr>
        <w:tc>
          <w:tcPr>
            <w:tcW w:w="1682" w:type="dxa"/>
            <w:tcBorders>
              <w:top w:val="single" w:sz="4" w:space="0" w:color="auto"/>
              <w:left w:val="single" w:sz="4" w:space="0" w:color="auto"/>
              <w:bottom w:val="single" w:sz="4" w:space="0" w:color="auto"/>
              <w:right w:val="nil"/>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Année</w:t>
            </w:r>
          </w:p>
        </w:tc>
        <w:tc>
          <w:tcPr>
            <w:tcW w:w="1682" w:type="dxa"/>
            <w:tcBorders>
              <w:top w:val="single" w:sz="4" w:space="0" w:color="auto"/>
              <w:left w:val="single" w:sz="4" w:space="0" w:color="auto"/>
              <w:bottom w:val="single" w:sz="4" w:space="0" w:color="auto"/>
              <w:right w:val="single" w:sz="4" w:space="0" w:color="auto"/>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Base amortissable</w:t>
            </w:r>
          </w:p>
        </w:tc>
        <w:tc>
          <w:tcPr>
            <w:tcW w:w="1682" w:type="dxa"/>
            <w:gridSpan w:val="3"/>
            <w:tcBorders>
              <w:top w:val="single" w:sz="4" w:space="0" w:color="auto"/>
              <w:left w:val="nil"/>
              <w:bottom w:val="single" w:sz="4" w:space="0" w:color="auto"/>
              <w:right w:val="nil"/>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Km parcourus</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Amortissement</w:t>
            </w:r>
          </w:p>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annuel</w:t>
            </w:r>
          </w:p>
        </w:tc>
        <w:tc>
          <w:tcPr>
            <w:tcW w:w="1682" w:type="dxa"/>
            <w:tcBorders>
              <w:top w:val="single" w:sz="4" w:space="0" w:color="auto"/>
              <w:left w:val="nil"/>
              <w:bottom w:val="single" w:sz="4" w:space="0" w:color="auto"/>
              <w:right w:val="single" w:sz="4" w:space="0" w:color="auto"/>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Amortissements</w:t>
            </w:r>
          </w:p>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cumulés</w:t>
            </w:r>
          </w:p>
        </w:tc>
        <w:tc>
          <w:tcPr>
            <w:tcW w:w="1682" w:type="dxa"/>
            <w:tcBorders>
              <w:top w:val="single" w:sz="4" w:space="0" w:color="auto"/>
              <w:left w:val="nil"/>
              <w:bottom w:val="single" w:sz="4" w:space="0" w:color="auto"/>
              <w:right w:val="single" w:sz="4" w:space="0" w:color="auto"/>
            </w:tcBorders>
            <w:shd w:val="clear" w:color="auto" w:fill="auto"/>
            <w:noWrap/>
          </w:tcPr>
          <w:p w:rsidR="006E1B1C" w:rsidRPr="00C83A54" w:rsidRDefault="006E1B1C" w:rsidP="0041024C">
            <w:pPr>
              <w:jc w:val="center"/>
              <w:rPr>
                <w:rFonts w:ascii="Calibri" w:hAnsi="Calibri"/>
                <w:color w:val="000000"/>
                <w:sz w:val="22"/>
                <w:szCs w:val="22"/>
              </w:rPr>
            </w:pPr>
            <w:r w:rsidRPr="00C83A54">
              <w:rPr>
                <w:rFonts w:ascii="Calibri" w:hAnsi="Calibri"/>
                <w:color w:val="000000"/>
                <w:sz w:val="22"/>
                <w:szCs w:val="22"/>
              </w:rPr>
              <w:t>VNC</w:t>
            </w:r>
          </w:p>
        </w:tc>
      </w:tr>
      <w:tr w:rsidR="006E1B1C" w:rsidTr="0041024C">
        <w:trPr>
          <w:trHeight w:val="300"/>
        </w:trPr>
        <w:tc>
          <w:tcPr>
            <w:tcW w:w="1682" w:type="dxa"/>
            <w:tcBorders>
              <w:top w:val="single" w:sz="4" w:space="0" w:color="auto"/>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2013</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single" w:sz="4" w:space="0" w:color="auto"/>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15 000</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8 792,31</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8 792,31</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181 707,69</w:t>
            </w:r>
          </w:p>
        </w:tc>
      </w:tr>
      <w:tr w:rsidR="006E1B1C" w:rsidTr="0041024C">
        <w:trPr>
          <w:trHeight w:val="300"/>
        </w:trPr>
        <w:tc>
          <w:tcPr>
            <w:tcW w:w="1682" w:type="dxa"/>
            <w:tcBorders>
              <w:top w:val="single" w:sz="4" w:space="0" w:color="auto"/>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2014</w:t>
            </w:r>
          </w:p>
        </w:tc>
        <w:tc>
          <w:tcPr>
            <w:tcW w:w="1682" w:type="dxa"/>
            <w:tcBorders>
              <w:top w:val="single" w:sz="4" w:space="0" w:color="auto"/>
              <w:left w:val="single" w:sz="4" w:space="0" w:color="auto"/>
              <w:bottom w:val="nil"/>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single" w:sz="4" w:space="0" w:color="auto"/>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25 000</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14 653,85</w:t>
            </w:r>
          </w:p>
        </w:tc>
        <w:tc>
          <w:tcPr>
            <w:tcW w:w="1682" w:type="dxa"/>
            <w:tcBorders>
              <w:top w:val="single" w:sz="4" w:space="0" w:color="auto"/>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23 446,16</w:t>
            </w:r>
          </w:p>
        </w:tc>
        <w:tc>
          <w:tcPr>
            <w:tcW w:w="1682" w:type="dxa"/>
            <w:tcBorders>
              <w:top w:val="single" w:sz="4" w:space="0" w:color="auto"/>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167 053,84</w:t>
            </w:r>
          </w:p>
        </w:tc>
      </w:tr>
      <w:tr w:rsidR="006E1B1C" w:rsidTr="0041024C">
        <w:trPr>
          <w:trHeight w:val="300"/>
        </w:trPr>
        <w:tc>
          <w:tcPr>
            <w:tcW w:w="1682" w:type="dxa"/>
            <w:tcBorders>
              <w:top w:val="nil"/>
              <w:left w:val="single" w:sz="4" w:space="0" w:color="auto"/>
              <w:bottom w:val="nil"/>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2015</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nil"/>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30 000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17 584,62</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41 030,78</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149 469,22</w:t>
            </w:r>
          </w:p>
        </w:tc>
      </w:tr>
      <w:tr w:rsidR="006E1B1C" w:rsidTr="0041024C">
        <w:trPr>
          <w:trHeight w:val="300"/>
        </w:trPr>
        <w:tc>
          <w:tcPr>
            <w:tcW w:w="1682" w:type="dxa"/>
            <w:tcBorders>
              <w:top w:val="single" w:sz="4" w:space="0" w:color="auto"/>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2016</w:t>
            </w:r>
          </w:p>
        </w:tc>
        <w:tc>
          <w:tcPr>
            <w:tcW w:w="1682" w:type="dxa"/>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single" w:sz="4" w:space="0" w:color="auto"/>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35 000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20 515,38</w:t>
            </w:r>
          </w:p>
        </w:tc>
        <w:tc>
          <w:tcPr>
            <w:tcW w:w="1682" w:type="dxa"/>
            <w:tcBorders>
              <w:top w:val="nil"/>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61 546,16</w:t>
            </w:r>
          </w:p>
        </w:tc>
        <w:tc>
          <w:tcPr>
            <w:tcW w:w="1682" w:type="dxa"/>
            <w:tcBorders>
              <w:top w:val="nil"/>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128 953,84</w:t>
            </w:r>
          </w:p>
        </w:tc>
      </w:tr>
      <w:tr w:rsidR="006E1B1C" w:rsidTr="0041024C">
        <w:trPr>
          <w:trHeight w:val="300"/>
        </w:trPr>
        <w:tc>
          <w:tcPr>
            <w:tcW w:w="1682" w:type="dxa"/>
            <w:tcBorders>
              <w:top w:val="nil"/>
              <w:left w:val="single" w:sz="4" w:space="0" w:color="auto"/>
              <w:bottom w:val="nil"/>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2017</w:t>
            </w:r>
          </w:p>
        </w:tc>
        <w:tc>
          <w:tcPr>
            <w:tcW w:w="1682" w:type="dxa"/>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nil"/>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40 000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23 446,15</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84 992,31</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105 507,69</w:t>
            </w:r>
          </w:p>
        </w:tc>
      </w:tr>
      <w:tr w:rsidR="006E1B1C" w:rsidTr="0041024C">
        <w:trPr>
          <w:trHeight w:val="300"/>
        </w:trPr>
        <w:tc>
          <w:tcPr>
            <w:tcW w:w="1682" w:type="dxa"/>
            <w:tcBorders>
              <w:top w:val="single" w:sz="4" w:space="0" w:color="auto"/>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2018</w:t>
            </w:r>
          </w:p>
        </w:tc>
        <w:tc>
          <w:tcPr>
            <w:tcW w:w="1682" w:type="dxa"/>
            <w:tcBorders>
              <w:top w:val="nil"/>
              <w:left w:val="single" w:sz="4" w:space="0" w:color="auto"/>
              <w:bottom w:val="nil"/>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single" w:sz="4" w:space="0" w:color="auto"/>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40 000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23 446,15</w:t>
            </w:r>
          </w:p>
        </w:tc>
        <w:tc>
          <w:tcPr>
            <w:tcW w:w="1682" w:type="dxa"/>
            <w:tcBorders>
              <w:top w:val="nil"/>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108 438,46</w:t>
            </w:r>
          </w:p>
        </w:tc>
        <w:tc>
          <w:tcPr>
            <w:tcW w:w="1682" w:type="dxa"/>
            <w:tcBorders>
              <w:top w:val="nil"/>
              <w:left w:val="nil"/>
              <w:bottom w:val="nil"/>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82 061,54</w:t>
            </w:r>
          </w:p>
        </w:tc>
      </w:tr>
      <w:tr w:rsidR="006E1B1C" w:rsidTr="0041024C">
        <w:trPr>
          <w:trHeight w:val="300"/>
        </w:trPr>
        <w:tc>
          <w:tcPr>
            <w:tcW w:w="1682" w:type="dxa"/>
            <w:tcBorders>
              <w:top w:val="nil"/>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2019</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40 000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23 446,15</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131 884,61</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58 615,39</w:t>
            </w:r>
          </w:p>
        </w:tc>
      </w:tr>
      <w:tr w:rsidR="006E1B1C" w:rsidTr="0041024C">
        <w:trPr>
          <w:trHeight w:val="300"/>
        </w:trPr>
        <w:tc>
          <w:tcPr>
            <w:tcW w:w="1682" w:type="dxa"/>
            <w:tcBorders>
              <w:top w:val="nil"/>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2020</w:t>
            </w:r>
          </w:p>
        </w:tc>
        <w:tc>
          <w:tcPr>
            <w:tcW w:w="1682" w:type="dxa"/>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40 000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23 446,15</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155 330,76</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35 169,24</w:t>
            </w:r>
          </w:p>
        </w:tc>
      </w:tr>
      <w:tr w:rsidR="006E1B1C" w:rsidTr="0041024C">
        <w:trPr>
          <w:trHeight w:val="300"/>
        </w:trPr>
        <w:tc>
          <w:tcPr>
            <w:tcW w:w="1682" w:type="dxa"/>
            <w:tcBorders>
              <w:top w:val="nil"/>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2021</w:t>
            </w:r>
          </w:p>
        </w:tc>
        <w:tc>
          <w:tcPr>
            <w:tcW w:w="1682" w:type="dxa"/>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30 000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17 584,62</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172 915,38</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17 584,62</w:t>
            </w:r>
          </w:p>
        </w:tc>
      </w:tr>
      <w:tr w:rsidR="006E1B1C" w:rsidTr="0041024C">
        <w:trPr>
          <w:trHeight w:val="300"/>
        </w:trPr>
        <w:tc>
          <w:tcPr>
            <w:tcW w:w="1682" w:type="dxa"/>
            <w:tcBorders>
              <w:top w:val="nil"/>
              <w:left w:val="single" w:sz="4" w:space="0" w:color="auto"/>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2022</w:t>
            </w:r>
          </w:p>
        </w:tc>
        <w:tc>
          <w:tcPr>
            <w:tcW w:w="1682" w:type="dxa"/>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190 500</w:t>
            </w:r>
          </w:p>
        </w:tc>
        <w:tc>
          <w:tcPr>
            <w:tcW w:w="1682" w:type="dxa"/>
            <w:gridSpan w:val="3"/>
            <w:tcBorders>
              <w:top w:val="nil"/>
              <w:left w:val="nil"/>
              <w:bottom w:val="single" w:sz="4" w:space="0" w:color="auto"/>
              <w:right w:val="nil"/>
            </w:tcBorders>
            <w:shd w:val="clear" w:color="auto" w:fill="auto"/>
            <w:noWrap/>
            <w:vAlign w:val="bottom"/>
          </w:tcPr>
          <w:p w:rsidR="00C83A54" w:rsidRPr="00C83A54" w:rsidRDefault="00C83A54" w:rsidP="00C83A54">
            <w:pPr>
              <w:jc w:val="center"/>
              <w:rPr>
                <w:rFonts w:ascii="Calibri" w:hAnsi="Calibri"/>
                <w:color w:val="000000"/>
                <w:sz w:val="22"/>
                <w:szCs w:val="22"/>
              </w:rPr>
            </w:pPr>
            <w:r w:rsidRPr="00C83A54">
              <w:rPr>
                <w:rFonts w:ascii="Calibri" w:hAnsi="Calibri"/>
                <w:color w:val="000000"/>
                <w:sz w:val="22"/>
                <w:szCs w:val="22"/>
              </w:rPr>
              <w:t>30 000</w:t>
            </w:r>
          </w:p>
        </w:tc>
        <w:tc>
          <w:tcPr>
            <w:tcW w:w="1682" w:type="dxa"/>
            <w:gridSpan w:val="2"/>
            <w:tcBorders>
              <w:top w:val="nil"/>
              <w:left w:val="single" w:sz="4" w:space="0" w:color="auto"/>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17 584,62</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190 500,00</w:t>
            </w:r>
          </w:p>
        </w:tc>
        <w:tc>
          <w:tcPr>
            <w:tcW w:w="1682" w:type="dxa"/>
            <w:tcBorders>
              <w:top w:val="nil"/>
              <w:left w:val="nil"/>
              <w:bottom w:val="single" w:sz="4" w:space="0" w:color="auto"/>
              <w:right w:val="single" w:sz="4" w:space="0" w:color="auto"/>
            </w:tcBorders>
            <w:shd w:val="clear" w:color="auto" w:fill="auto"/>
            <w:noWrap/>
            <w:vAlign w:val="bottom"/>
          </w:tcPr>
          <w:p w:rsidR="00C83A54" w:rsidRPr="00C83A54" w:rsidRDefault="00C83A54" w:rsidP="00C83A54">
            <w:pPr>
              <w:jc w:val="right"/>
              <w:rPr>
                <w:rFonts w:ascii="Calibri" w:hAnsi="Calibri"/>
                <w:color w:val="000000"/>
                <w:sz w:val="22"/>
                <w:szCs w:val="22"/>
              </w:rPr>
            </w:pPr>
            <w:r w:rsidRPr="00C83A54">
              <w:rPr>
                <w:rFonts w:ascii="Calibri" w:hAnsi="Calibri"/>
                <w:color w:val="000000"/>
                <w:sz w:val="22"/>
                <w:szCs w:val="22"/>
              </w:rPr>
              <w:t>0,00</w:t>
            </w:r>
          </w:p>
        </w:tc>
      </w:tr>
    </w:tbl>
    <w:p w:rsidR="00046FE0" w:rsidRDefault="00046FE0" w:rsidP="00761C17">
      <w:pPr>
        <w:jc w:val="center"/>
        <w:rPr>
          <w:rFonts w:ascii="Arial" w:hAnsi="Arial" w:cs="Arial"/>
          <w:b/>
          <w:noProof/>
          <w:sz w:val="24"/>
          <w:szCs w:val="24"/>
        </w:rPr>
      </w:pPr>
    </w:p>
    <w:p w:rsidR="00D03396" w:rsidRDefault="00FD60D8" w:rsidP="00D03396">
      <w:pPr>
        <w:jc w:val="center"/>
        <w:rPr>
          <w:rFonts w:ascii="Arial" w:hAnsi="Arial" w:cs="Arial"/>
          <w:b/>
          <w:noProof/>
          <w:sz w:val="24"/>
          <w:szCs w:val="24"/>
        </w:rPr>
      </w:pPr>
      <w:r>
        <w:rPr>
          <w:rFonts w:ascii="Arial" w:hAnsi="Arial" w:cs="Arial"/>
          <w:b/>
          <w:noProof/>
          <w:sz w:val="24"/>
          <w:szCs w:val="24"/>
        </w:rPr>
        <w:t>ANNEXE 6</w:t>
      </w:r>
      <w:r w:rsidR="00046FE0">
        <w:rPr>
          <w:rFonts w:ascii="Arial" w:hAnsi="Arial" w:cs="Arial"/>
          <w:b/>
          <w:noProof/>
          <w:sz w:val="24"/>
          <w:szCs w:val="24"/>
        </w:rPr>
        <w:t xml:space="preserve"> – Comptes de ré</w:t>
      </w:r>
      <w:r w:rsidR="00D03396">
        <w:rPr>
          <w:rFonts w:ascii="Arial" w:hAnsi="Arial" w:cs="Arial"/>
          <w:b/>
          <w:noProof/>
          <w:sz w:val="24"/>
          <w:szCs w:val="24"/>
        </w:rPr>
        <w:t xml:space="preserve">sultat par variabilité </w:t>
      </w:r>
    </w:p>
    <w:p w:rsidR="00DC7172" w:rsidRPr="00A74A49" w:rsidRDefault="00DC7172" w:rsidP="00A74A49">
      <w:pPr>
        <w:rPr>
          <w:rFonts w:ascii="Arial" w:hAnsi="Arial" w:cs="Arial"/>
          <w:noProof/>
          <w:sz w:val="16"/>
          <w:szCs w:val="16"/>
        </w:rPr>
      </w:pPr>
    </w:p>
    <w:tbl>
      <w:tblPr>
        <w:tblW w:w="7060" w:type="dxa"/>
        <w:jc w:val="center"/>
        <w:tblCellMar>
          <w:left w:w="70" w:type="dxa"/>
          <w:right w:w="70" w:type="dxa"/>
        </w:tblCellMar>
        <w:tblLook w:val="0000" w:firstRow="0" w:lastRow="0" w:firstColumn="0" w:lastColumn="0" w:noHBand="0" w:noVBand="0"/>
      </w:tblPr>
      <w:tblGrid>
        <w:gridCol w:w="3756"/>
        <w:gridCol w:w="1540"/>
        <w:gridCol w:w="1764"/>
      </w:tblGrid>
      <w:tr w:rsidR="00DC7172" w:rsidTr="00EA4A67">
        <w:trPr>
          <w:trHeight w:val="300"/>
          <w:jc w:val="center"/>
        </w:trPr>
        <w:tc>
          <w:tcPr>
            <w:tcW w:w="7060" w:type="dxa"/>
            <w:gridSpan w:val="3"/>
            <w:tcBorders>
              <w:top w:val="single" w:sz="4" w:space="0" w:color="auto"/>
              <w:left w:val="single" w:sz="4" w:space="0" w:color="auto"/>
              <w:bottom w:val="nil"/>
              <w:right w:val="single" w:sz="4" w:space="0" w:color="auto"/>
            </w:tcBorders>
            <w:shd w:val="clear" w:color="auto" w:fill="auto"/>
            <w:noWrap/>
            <w:vAlign w:val="bottom"/>
          </w:tcPr>
          <w:p w:rsidR="00DC7172" w:rsidRPr="00DC7172" w:rsidRDefault="00DC7172" w:rsidP="00DC7172">
            <w:pPr>
              <w:jc w:val="center"/>
              <w:rPr>
                <w:rFonts w:ascii="Calibri" w:hAnsi="Calibri"/>
                <w:b/>
                <w:bCs/>
                <w:color w:val="000000"/>
                <w:sz w:val="22"/>
                <w:szCs w:val="22"/>
              </w:rPr>
            </w:pPr>
            <w:r w:rsidRPr="00DC7172">
              <w:rPr>
                <w:rFonts w:ascii="Calibri" w:hAnsi="Calibri"/>
                <w:b/>
                <w:bCs/>
                <w:color w:val="000000"/>
                <w:sz w:val="22"/>
                <w:szCs w:val="22"/>
              </w:rPr>
              <w:t>Compte de ré</w:t>
            </w:r>
            <w:r w:rsidR="00D03396">
              <w:rPr>
                <w:rFonts w:ascii="Calibri" w:hAnsi="Calibri"/>
                <w:b/>
                <w:bCs/>
                <w:color w:val="000000"/>
                <w:sz w:val="22"/>
                <w:szCs w:val="22"/>
              </w:rPr>
              <w:t>sultat par variabilité au 31 décembre 20</w:t>
            </w:r>
            <w:r w:rsidRPr="00DC7172">
              <w:rPr>
                <w:rFonts w:ascii="Calibri" w:hAnsi="Calibri"/>
                <w:b/>
                <w:bCs/>
                <w:color w:val="000000"/>
                <w:sz w:val="22"/>
                <w:szCs w:val="22"/>
              </w:rPr>
              <w:t>12</w:t>
            </w:r>
          </w:p>
        </w:tc>
      </w:tr>
      <w:tr w:rsidR="00DC7172" w:rsidTr="00DC5AF9">
        <w:trPr>
          <w:trHeight w:val="300"/>
          <w:jc w:val="center"/>
        </w:trPr>
        <w:tc>
          <w:tcPr>
            <w:tcW w:w="3756" w:type="dxa"/>
            <w:tcBorders>
              <w:top w:val="single" w:sz="4" w:space="0" w:color="auto"/>
              <w:left w:val="single" w:sz="4" w:space="0" w:color="auto"/>
              <w:bottom w:val="single" w:sz="4" w:space="0" w:color="auto"/>
              <w:right w:val="nil"/>
            </w:tcBorders>
            <w:shd w:val="clear" w:color="auto" w:fill="auto"/>
            <w:noWrap/>
            <w:vAlign w:val="bottom"/>
          </w:tcPr>
          <w:p w:rsidR="00DC7172" w:rsidRPr="00DC7172" w:rsidRDefault="00DC7172" w:rsidP="00DC7172">
            <w:pPr>
              <w:jc w:val="center"/>
              <w:rPr>
                <w:rFonts w:ascii="Calibri" w:hAnsi="Calibri"/>
                <w:color w:val="000000"/>
                <w:sz w:val="22"/>
                <w:szCs w:val="22"/>
              </w:rPr>
            </w:pPr>
            <w:r>
              <w:rPr>
                <w:rFonts w:ascii="Calibri" w:hAnsi="Calibri"/>
                <w:color w:val="000000"/>
                <w:sz w:val="22"/>
                <w:szCs w:val="22"/>
              </w:rPr>
              <w:t>É</w:t>
            </w:r>
            <w:r w:rsidRPr="00DC7172">
              <w:rPr>
                <w:rFonts w:ascii="Calibri" w:hAnsi="Calibri"/>
                <w:color w:val="000000"/>
                <w:sz w:val="22"/>
                <w:szCs w:val="22"/>
              </w:rPr>
              <w:t>léments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center"/>
              <w:rPr>
                <w:rFonts w:ascii="Calibri" w:hAnsi="Calibri"/>
                <w:color w:val="000000"/>
                <w:sz w:val="22"/>
                <w:szCs w:val="22"/>
              </w:rPr>
            </w:pPr>
            <w:r w:rsidRPr="00DC7172">
              <w:rPr>
                <w:rFonts w:ascii="Calibri" w:hAnsi="Calibri"/>
                <w:color w:val="000000"/>
                <w:sz w:val="22"/>
                <w:szCs w:val="22"/>
              </w:rPr>
              <w:t>Montants</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DC7172" w:rsidRPr="00DC7172" w:rsidRDefault="00DC7172" w:rsidP="00DC7172">
            <w:pPr>
              <w:jc w:val="center"/>
              <w:rPr>
                <w:rFonts w:ascii="Calibri" w:hAnsi="Calibri"/>
                <w:color w:val="000000"/>
                <w:sz w:val="22"/>
                <w:szCs w:val="22"/>
              </w:rPr>
            </w:pPr>
            <w:r w:rsidRPr="00DC7172">
              <w:rPr>
                <w:rFonts w:ascii="Calibri" w:hAnsi="Calibri"/>
                <w:color w:val="000000"/>
                <w:sz w:val="22"/>
                <w:szCs w:val="22"/>
              </w:rPr>
              <w:t>En % du CA</w:t>
            </w:r>
          </w:p>
        </w:tc>
      </w:tr>
      <w:tr w:rsidR="00DC7172" w:rsidTr="00DC5AF9">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Chiffre d'affaires</w:t>
            </w:r>
          </w:p>
        </w:tc>
        <w:tc>
          <w:tcPr>
            <w:tcW w:w="1540" w:type="dxa"/>
            <w:tcBorders>
              <w:top w:val="nil"/>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500 000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100%</w:t>
            </w:r>
          </w:p>
        </w:tc>
      </w:tr>
      <w:tr w:rsidR="00DC7172" w:rsidTr="009F25DE">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Coût variable</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180 000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36%</w:t>
            </w:r>
          </w:p>
        </w:tc>
      </w:tr>
      <w:tr w:rsidR="00DC7172" w:rsidTr="009F25DE">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9F25DE" w:rsidRDefault="00DC7172" w:rsidP="00DC7172">
            <w:pPr>
              <w:rPr>
                <w:rFonts w:ascii="Calibri" w:hAnsi="Calibri"/>
                <w:bCs/>
                <w:color w:val="000000"/>
                <w:sz w:val="22"/>
                <w:szCs w:val="22"/>
              </w:rPr>
            </w:pPr>
            <w:r w:rsidRPr="009F25DE">
              <w:rPr>
                <w:rFonts w:ascii="Calibri" w:hAnsi="Calibri"/>
                <w:bCs/>
                <w:color w:val="000000"/>
                <w:sz w:val="22"/>
                <w:szCs w:val="22"/>
              </w:rPr>
              <w:t>Marge sur coût variable</w:t>
            </w:r>
          </w:p>
        </w:tc>
        <w:tc>
          <w:tcPr>
            <w:tcW w:w="1540" w:type="dxa"/>
            <w:tcBorders>
              <w:top w:val="single" w:sz="4" w:space="0" w:color="auto"/>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320 000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64%</w:t>
            </w:r>
          </w:p>
        </w:tc>
      </w:tr>
      <w:tr w:rsidR="00DC7172" w:rsidTr="00DC5AF9">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Charges fixes</w:t>
            </w:r>
          </w:p>
        </w:tc>
        <w:tc>
          <w:tcPr>
            <w:tcW w:w="1540" w:type="dxa"/>
            <w:tcBorders>
              <w:top w:val="nil"/>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315 000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 </w:t>
            </w:r>
          </w:p>
        </w:tc>
      </w:tr>
      <w:tr w:rsidR="00DC7172" w:rsidTr="00DC5AF9">
        <w:trPr>
          <w:trHeight w:val="300"/>
          <w:jc w:val="center"/>
        </w:trPr>
        <w:tc>
          <w:tcPr>
            <w:tcW w:w="3756" w:type="dxa"/>
            <w:tcBorders>
              <w:top w:val="single" w:sz="4" w:space="0" w:color="auto"/>
              <w:left w:val="single" w:sz="4" w:space="0" w:color="auto"/>
              <w:bottom w:val="single" w:sz="4" w:space="0" w:color="auto"/>
              <w:right w:val="nil"/>
            </w:tcBorders>
            <w:shd w:val="clear" w:color="auto" w:fill="auto"/>
            <w:noWrap/>
            <w:vAlign w:val="bottom"/>
          </w:tcPr>
          <w:p w:rsidR="00DC7172" w:rsidRPr="00DC7172" w:rsidRDefault="00DC7172" w:rsidP="00DC7172">
            <w:pPr>
              <w:jc w:val="right"/>
              <w:rPr>
                <w:rFonts w:ascii="Calibri" w:hAnsi="Calibri"/>
                <w:b/>
                <w:bCs/>
                <w:color w:val="000000"/>
                <w:sz w:val="22"/>
                <w:szCs w:val="22"/>
              </w:rPr>
            </w:pPr>
            <w:r w:rsidRPr="00DC7172">
              <w:rPr>
                <w:rFonts w:ascii="Calibri" w:hAnsi="Calibri"/>
                <w:b/>
                <w:bCs/>
                <w:color w:val="000000"/>
                <w:sz w:val="22"/>
                <w:szCs w:val="22"/>
              </w:rPr>
              <w:t>Résultat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right"/>
              <w:rPr>
                <w:rFonts w:ascii="Calibri" w:hAnsi="Calibri"/>
                <w:b/>
                <w:bCs/>
                <w:color w:val="000000"/>
                <w:sz w:val="22"/>
                <w:szCs w:val="22"/>
              </w:rPr>
            </w:pPr>
            <w:r w:rsidRPr="00DC7172">
              <w:rPr>
                <w:rFonts w:ascii="Calibri" w:hAnsi="Calibri"/>
                <w:b/>
                <w:bCs/>
                <w:color w:val="000000"/>
                <w:sz w:val="22"/>
                <w:szCs w:val="22"/>
              </w:rPr>
              <w:t>5 000</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 </w:t>
            </w:r>
          </w:p>
        </w:tc>
      </w:tr>
      <w:tr w:rsidR="00DC7172" w:rsidTr="007C4BD7">
        <w:trPr>
          <w:trHeight w:val="229"/>
          <w:jc w:val="center"/>
        </w:trPr>
        <w:tc>
          <w:tcPr>
            <w:tcW w:w="3756" w:type="dxa"/>
            <w:tcBorders>
              <w:top w:val="nil"/>
              <w:left w:val="nil"/>
              <w:bottom w:val="single" w:sz="4" w:space="0" w:color="000000"/>
              <w:right w:val="nil"/>
            </w:tcBorders>
            <w:shd w:val="clear" w:color="auto" w:fill="auto"/>
            <w:noWrap/>
            <w:vAlign w:val="bottom"/>
          </w:tcPr>
          <w:p w:rsidR="00DC7172" w:rsidRPr="00DC7172" w:rsidRDefault="00DC7172" w:rsidP="00DC7172">
            <w:pPr>
              <w:rPr>
                <w:rFonts w:ascii="Calibri" w:hAnsi="Calibri"/>
                <w:color w:val="000000"/>
                <w:sz w:val="22"/>
                <w:szCs w:val="22"/>
              </w:rPr>
            </w:pPr>
          </w:p>
        </w:tc>
        <w:tc>
          <w:tcPr>
            <w:tcW w:w="1540" w:type="dxa"/>
            <w:tcBorders>
              <w:top w:val="nil"/>
              <w:left w:val="nil"/>
              <w:bottom w:val="single" w:sz="4" w:space="0" w:color="000000"/>
              <w:right w:val="nil"/>
            </w:tcBorders>
            <w:shd w:val="clear" w:color="auto" w:fill="auto"/>
            <w:noWrap/>
            <w:vAlign w:val="bottom"/>
          </w:tcPr>
          <w:p w:rsidR="00DC7172" w:rsidRPr="00DC7172" w:rsidRDefault="00DC7172" w:rsidP="00DC7172">
            <w:pPr>
              <w:rPr>
                <w:rFonts w:ascii="Calibri" w:hAnsi="Calibri"/>
                <w:color w:val="000000"/>
                <w:sz w:val="22"/>
                <w:szCs w:val="22"/>
              </w:rPr>
            </w:pPr>
          </w:p>
        </w:tc>
        <w:tc>
          <w:tcPr>
            <w:tcW w:w="1764" w:type="dxa"/>
            <w:tcBorders>
              <w:top w:val="nil"/>
              <w:left w:val="nil"/>
              <w:bottom w:val="single" w:sz="4" w:space="0" w:color="000000"/>
              <w:right w:val="nil"/>
            </w:tcBorders>
            <w:shd w:val="clear" w:color="auto" w:fill="auto"/>
            <w:noWrap/>
            <w:vAlign w:val="bottom"/>
          </w:tcPr>
          <w:p w:rsidR="00DC7172" w:rsidRPr="00DC7172" w:rsidRDefault="00DC7172" w:rsidP="00DC7172">
            <w:pPr>
              <w:rPr>
                <w:rFonts w:ascii="Calibri" w:hAnsi="Calibri"/>
                <w:color w:val="000000"/>
                <w:sz w:val="22"/>
                <w:szCs w:val="22"/>
              </w:rPr>
            </w:pPr>
          </w:p>
        </w:tc>
      </w:tr>
      <w:tr w:rsidR="00DC7172" w:rsidTr="00DA629A">
        <w:trPr>
          <w:trHeight w:val="300"/>
          <w:jc w:val="center"/>
        </w:trPr>
        <w:tc>
          <w:tcPr>
            <w:tcW w:w="7060" w:type="dxa"/>
            <w:gridSpan w:val="3"/>
            <w:tcBorders>
              <w:top w:val="single" w:sz="4" w:space="0" w:color="000000"/>
              <w:left w:val="single" w:sz="4" w:space="0" w:color="auto"/>
              <w:bottom w:val="single" w:sz="4" w:space="0" w:color="000000"/>
              <w:right w:val="single" w:sz="4" w:space="0" w:color="000000"/>
            </w:tcBorders>
            <w:shd w:val="clear" w:color="auto" w:fill="auto"/>
            <w:noWrap/>
            <w:vAlign w:val="bottom"/>
          </w:tcPr>
          <w:p w:rsidR="00DC7172" w:rsidRPr="00DC7172" w:rsidRDefault="00DC7172" w:rsidP="00DC7172">
            <w:pPr>
              <w:jc w:val="center"/>
              <w:rPr>
                <w:rFonts w:ascii="Calibri" w:hAnsi="Calibri"/>
                <w:b/>
                <w:bCs/>
                <w:color w:val="000000"/>
                <w:sz w:val="22"/>
                <w:szCs w:val="22"/>
              </w:rPr>
            </w:pPr>
            <w:r w:rsidRPr="00DC7172">
              <w:rPr>
                <w:rFonts w:ascii="Calibri" w:hAnsi="Calibri"/>
                <w:b/>
                <w:bCs/>
                <w:color w:val="000000"/>
                <w:sz w:val="22"/>
                <w:szCs w:val="22"/>
              </w:rPr>
              <w:t>Compte de résultat par variabilité au 31</w:t>
            </w:r>
            <w:r w:rsidR="00D03396">
              <w:rPr>
                <w:rFonts w:ascii="Calibri" w:hAnsi="Calibri"/>
                <w:b/>
                <w:bCs/>
                <w:color w:val="000000"/>
                <w:sz w:val="22"/>
                <w:szCs w:val="22"/>
              </w:rPr>
              <w:t xml:space="preserve"> décembre 20</w:t>
            </w:r>
            <w:r w:rsidRPr="00DC7172">
              <w:rPr>
                <w:rFonts w:ascii="Calibri" w:hAnsi="Calibri"/>
                <w:b/>
                <w:bCs/>
                <w:color w:val="000000"/>
                <w:sz w:val="22"/>
                <w:szCs w:val="22"/>
              </w:rPr>
              <w:t>13 (prévisionnel)</w:t>
            </w:r>
          </w:p>
        </w:tc>
      </w:tr>
      <w:tr w:rsidR="00DC7172" w:rsidTr="00DA629A">
        <w:trPr>
          <w:trHeight w:val="300"/>
          <w:jc w:val="center"/>
        </w:trPr>
        <w:tc>
          <w:tcPr>
            <w:tcW w:w="3756" w:type="dxa"/>
            <w:tcBorders>
              <w:top w:val="single" w:sz="4" w:space="0" w:color="000000"/>
              <w:left w:val="single" w:sz="4" w:space="0" w:color="auto"/>
              <w:bottom w:val="single" w:sz="4" w:space="0" w:color="auto"/>
              <w:right w:val="nil"/>
            </w:tcBorders>
            <w:shd w:val="clear" w:color="auto" w:fill="auto"/>
            <w:noWrap/>
            <w:vAlign w:val="bottom"/>
          </w:tcPr>
          <w:p w:rsidR="00DC7172" w:rsidRPr="00DC7172" w:rsidRDefault="00DC7172" w:rsidP="00DC7172">
            <w:pPr>
              <w:jc w:val="center"/>
              <w:rPr>
                <w:rFonts w:ascii="Calibri" w:hAnsi="Calibri"/>
                <w:color w:val="000000"/>
                <w:sz w:val="22"/>
                <w:szCs w:val="22"/>
              </w:rPr>
            </w:pPr>
            <w:r w:rsidRPr="00DC7172">
              <w:rPr>
                <w:rFonts w:ascii="Calibri" w:hAnsi="Calibri"/>
                <w:color w:val="000000"/>
                <w:sz w:val="22"/>
                <w:szCs w:val="22"/>
              </w:rPr>
              <w:t>Éléments</w:t>
            </w:r>
          </w:p>
        </w:tc>
        <w:tc>
          <w:tcPr>
            <w:tcW w:w="1540" w:type="dxa"/>
            <w:tcBorders>
              <w:top w:val="single" w:sz="4" w:space="0" w:color="000000"/>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center"/>
              <w:rPr>
                <w:rFonts w:ascii="Calibri" w:hAnsi="Calibri"/>
                <w:color w:val="000000"/>
                <w:sz w:val="22"/>
                <w:szCs w:val="22"/>
              </w:rPr>
            </w:pPr>
            <w:r w:rsidRPr="00DC7172">
              <w:rPr>
                <w:rFonts w:ascii="Calibri" w:hAnsi="Calibri"/>
                <w:color w:val="000000"/>
                <w:sz w:val="22"/>
                <w:szCs w:val="22"/>
              </w:rPr>
              <w:t>Montants</w:t>
            </w:r>
          </w:p>
        </w:tc>
        <w:tc>
          <w:tcPr>
            <w:tcW w:w="1764" w:type="dxa"/>
            <w:tcBorders>
              <w:top w:val="single" w:sz="4" w:space="0" w:color="000000"/>
              <w:left w:val="nil"/>
              <w:bottom w:val="single" w:sz="4" w:space="0" w:color="auto"/>
              <w:right w:val="single" w:sz="4" w:space="0" w:color="auto"/>
            </w:tcBorders>
            <w:shd w:val="clear" w:color="auto" w:fill="auto"/>
            <w:noWrap/>
            <w:vAlign w:val="bottom"/>
          </w:tcPr>
          <w:p w:rsidR="00DC7172" w:rsidRPr="00DC7172" w:rsidRDefault="00DC7172" w:rsidP="00DC7172">
            <w:pPr>
              <w:jc w:val="center"/>
              <w:rPr>
                <w:rFonts w:ascii="Calibri" w:hAnsi="Calibri"/>
                <w:color w:val="000000"/>
                <w:sz w:val="22"/>
                <w:szCs w:val="22"/>
              </w:rPr>
            </w:pPr>
            <w:r w:rsidRPr="00DC7172">
              <w:rPr>
                <w:rFonts w:ascii="Calibri" w:hAnsi="Calibri"/>
                <w:color w:val="000000"/>
                <w:sz w:val="22"/>
                <w:szCs w:val="22"/>
              </w:rPr>
              <w:t>En % du CA</w:t>
            </w:r>
          </w:p>
        </w:tc>
      </w:tr>
      <w:tr w:rsidR="00DC7172" w:rsidTr="00DC5AF9">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Chiffre d'affaires</w:t>
            </w:r>
          </w:p>
        </w:tc>
        <w:tc>
          <w:tcPr>
            <w:tcW w:w="1540" w:type="dxa"/>
            <w:tcBorders>
              <w:top w:val="nil"/>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550 000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100%</w:t>
            </w:r>
          </w:p>
        </w:tc>
      </w:tr>
      <w:tr w:rsidR="00DC7172" w:rsidTr="009F25DE">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Coût variable</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198 000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36%</w:t>
            </w:r>
          </w:p>
        </w:tc>
      </w:tr>
      <w:tr w:rsidR="00DC7172" w:rsidTr="009F25DE">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9F25DE" w:rsidRDefault="00DC7172" w:rsidP="00DC7172">
            <w:pPr>
              <w:rPr>
                <w:rFonts w:ascii="Calibri" w:hAnsi="Calibri"/>
                <w:bCs/>
                <w:color w:val="000000"/>
                <w:sz w:val="22"/>
                <w:szCs w:val="22"/>
              </w:rPr>
            </w:pPr>
            <w:r w:rsidRPr="009F25DE">
              <w:rPr>
                <w:rFonts w:ascii="Calibri" w:hAnsi="Calibri"/>
                <w:bCs/>
                <w:color w:val="000000"/>
                <w:sz w:val="22"/>
                <w:szCs w:val="22"/>
              </w:rPr>
              <w:t>Marge sur coût variable</w:t>
            </w:r>
          </w:p>
        </w:tc>
        <w:tc>
          <w:tcPr>
            <w:tcW w:w="1540" w:type="dxa"/>
            <w:tcBorders>
              <w:top w:val="single" w:sz="4" w:space="0" w:color="auto"/>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352 000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64%</w:t>
            </w:r>
          </w:p>
        </w:tc>
      </w:tr>
      <w:tr w:rsidR="00DC7172" w:rsidTr="00DC5AF9">
        <w:trPr>
          <w:trHeight w:val="300"/>
          <w:jc w:val="center"/>
        </w:trPr>
        <w:tc>
          <w:tcPr>
            <w:tcW w:w="3756" w:type="dxa"/>
            <w:tcBorders>
              <w:top w:val="nil"/>
              <w:left w:val="single" w:sz="4" w:space="0" w:color="auto"/>
              <w:bottom w:val="nil"/>
              <w:right w:val="nil"/>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Charges fixes</w:t>
            </w:r>
          </w:p>
        </w:tc>
        <w:tc>
          <w:tcPr>
            <w:tcW w:w="1540" w:type="dxa"/>
            <w:tcBorders>
              <w:top w:val="nil"/>
              <w:left w:val="single" w:sz="4" w:space="0" w:color="auto"/>
              <w:bottom w:val="nil"/>
              <w:right w:val="single" w:sz="4" w:space="0" w:color="auto"/>
            </w:tcBorders>
            <w:shd w:val="clear" w:color="auto" w:fill="auto"/>
            <w:noWrap/>
            <w:vAlign w:val="bottom"/>
          </w:tcPr>
          <w:p w:rsidR="00DC7172" w:rsidRPr="00DC7172" w:rsidRDefault="00DC7172" w:rsidP="00DC7172">
            <w:pPr>
              <w:jc w:val="right"/>
              <w:rPr>
                <w:rFonts w:ascii="Calibri" w:hAnsi="Calibri"/>
                <w:color w:val="000000"/>
                <w:sz w:val="22"/>
                <w:szCs w:val="22"/>
              </w:rPr>
            </w:pPr>
            <w:r w:rsidRPr="00DC7172">
              <w:rPr>
                <w:rFonts w:ascii="Calibri" w:hAnsi="Calibri"/>
                <w:color w:val="000000"/>
                <w:sz w:val="22"/>
                <w:szCs w:val="22"/>
              </w:rPr>
              <w:t>356 500</w:t>
            </w:r>
          </w:p>
        </w:tc>
        <w:tc>
          <w:tcPr>
            <w:tcW w:w="1764" w:type="dxa"/>
            <w:tcBorders>
              <w:top w:val="nil"/>
              <w:left w:val="nil"/>
              <w:bottom w:val="nil"/>
              <w:right w:val="single" w:sz="4" w:space="0" w:color="auto"/>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 </w:t>
            </w:r>
          </w:p>
        </w:tc>
      </w:tr>
      <w:tr w:rsidR="00DC7172" w:rsidTr="00DC5AF9">
        <w:trPr>
          <w:trHeight w:val="300"/>
          <w:jc w:val="center"/>
        </w:trPr>
        <w:tc>
          <w:tcPr>
            <w:tcW w:w="3756" w:type="dxa"/>
            <w:tcBorders>
              <w:top w:val="single" w:sz="4" w:space="0" w:color="auto"/>
              <w:left w:val="single" w:sz="4" w:space="0" w:color="auto"/>
              <w:bottom w:val="single" w:sz="4" w:space="0" w:color="auto"/>
              <w:right w:val="nil"/>
            </w:tcBorders>
            <w:shd w:val="clear" w:color="auto" w:fill="auto"/>
            <w:noWrap/>
            <w:vAlign w:val="bottom"/>
          </w:tcPr>
          <w:p w:rsidR="00DC7172" w:rsidRPr="00DC7172" w:rsidRDefault="00DC7172" w:rsidP="00DC7172">
            <w:pPr>
              <w:jc w:val="right"/>
              <w:rPr>
                <w:rFonts w:ascii="Calibri" w:hAnsi="Calibri"/>
                <w:b/>
                <w:bCs/>
                <w:color w:val="000000"/>
                <w:sz w:val="22"/>
                <w:szCs w:val="22"/>
              </w:rPr>
            </w:pPr>
            <w:r w:rsidRPr="00DC7172">
              <w:rPr>
                <w:rFonts w:ascii="Calibri" w:hAnsi="Calibri"/>
                <w:b/>
                <w:bCs/>
                <w:color w:val="000000"/>
                <w:sz w:val="22"/>
                <w:szCs w:val="22"/>
              </w:rPr>
              <w:t>Résultat</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172" w:rsidRPr="00DC7172" w:rsidRDefault="00DC7172" w:rsidP="00DC7172">
            <w:pPr>
              <w:jc w:val="right"/>
              <w:rPr>
                <w:rFonts w:ascii="Calibri" w:hAnsi="Calibri"/>
                <w:b/>
                <w:bCs/>
                <w:color w:val="000000"/>
                <w:sz w:val="22"/>
                <w:szCs w:val="22"/>
              </w:rPr>
            </w:pPr>
            <w:r w:rsidRPr="00DC7172">
              <w:rPr>
                <w:rFonts w:ascii="Calibri" w:hAnsi="Calibri"/>
                <w:b/>
                <w:bCs/>
                <w:color w:val="000000"/>
                <w:sz w:val="22"/>
                <w:szCs w:val="22"/>
              </w:rPr>
              <w:t>-4 500</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DC7172" w:rsidRPr="00DC7172" w:rsidRDefault="00DC7172" w:rsidP="00DC7172">
            <w:pPr>
              <w:rPr>
                <w:rFonts w:ascii="Calibri" w:hAnsi="Calibri"/>
                <w:color w:val="000000"/>
                <w:sz w:val="22"/>
                <w:szCs w:val="22"/>
              </w:rPr>
            </w:pPr>
            <w:r w:rsidRPr="00DC7172">
              <w:rPr>
                <w:rFonts w:ascii="Calibri" w:hAnsi="Calibri"/>
                <w:color w:val="000000"/>
                <w:sz w:val="22"/>
                <w:szCs w:val="22"/>
              </w:rPr>
              <w:t> </w:t>
            </w:r>
          </w:p>
        </w:tc>
      </w:tr>
    </w:tbl>
    <w:p w:rsidR="007C6E59" w:rsidRDefault="00C07BD1" w:rsidP="00DC5AF9">
      <w:pPr>
        <w:tabs>
          <w:tab w:val="left" w:pos="7200"/>
        </w:tabs>
        <w:jc w:val="center"/>
        <w:rPr>
          <w:rFonts w:ascii="Arial" w:hAnsi="Arial" w:cs="Arial"/>
          <w:b/>
          <w:noProof/>
          <w:sz w:val="24"/>
          <w:szCs w:val="24"/>
        </w:rPr>
      </w:pPr>
      <w:r>
        <w:rPr>
          <w:rFonts w:ascii="Arial" w:hAnsi="Arial" w:cs="Arial"/>
          <w:b/>
          <w:noProof/>
          <w:sz w:val="24"/>
          <w:szCs w:val="24"/>
        </w:rPr>
        <w:br w:type="page"/>
      </w:r>
      <w:r w:rsidR="000A049A">
        <w:rPr>
          <w:rFonts w:ascii="Arial" w:hAnsi="Arial" w:cs="Arial"/>
          <w:b/>
          <w:noProof/>
          <w:sz w:val="24"/>
          <w:szCs w:val="24"/>
        </w:rPr>
        <w:t xml:space="preserve">ANNEXE </w:t>
      </w:r>
      <w:r w:rsidR="00FD60D8">
        <w:rPr>
          <w:rFonts w:ascii="Arial" w:hAnsi="Arial" w:cs="Arial"/>
          <w:b/>
          <w:noProof/>
          <w:sz w:val="24"/>
          <w:szCs w:val="24"/>
        </w:rPr>
        <w:t>7</w:t>
      </w:r>
      <w:r w:rsidR="007C6E59">
        <w:rPr>
          <w:rFonts w:ascii="Arial" w:hAnsi="Arial" w:cs="Arial"/>
          <w:b/>
          <w:noProof/>
          <w:sz w:val="24"/>
          <w:szCs w:val="24"/>
        </w:rPr>
        <w:t xml:space="preserve"> – Bilan fonctionnel</w:t>
      </w:r>
    </w:p>
    <w:p w:rsidR="00046FE0" w:rsidRDefault="00046FE0" w:rsidP="007C6E59">
      <w:pPr>
        <w:jc w:val="center"/>
        <w:rPr>
          <w:rFonts w:ascii="Arial" w:hAnsi="Arial" w:cs="Arial"/>
          <w:b/>
          <w:noProof/>
          <w:sz w:val="24"/>
          <w:szCs w:val="24"/>
        </w:rPr>
      </w:pPr>
      <w:r>
        <w:rPr>
          <w:rFonts w:ascii="Arial" w:hAnsi="Arial" w:cs="Arial"/>
          <w:b/>
          <w:noProof/>
          <w:sz w:val="24"/>
          <w:szCs w:val="24"/>
        </w:rPr>
        <w:tab/>
      </w:r>
    </w:p>
    <w:tbl>
      <w:tblPr>
        <w:tblW w:w="9910" w:type="dxa"/>
        <w:jc w:val="center"/>
        <w:tblCellMar>
          <w:left w:w="70" w:type="dxa"/>
          <w:right w:w="70" w:type="dxa"/>
        </w:tblCellMar>
        <w:tblLook w:val="0000" w:firstRow="0" w:lastRow="0" w:firstColumn="0" w:lastColumn="0" w:noHBand="0" w:noVBand="0"/>
      </w:tblPr>
      <w:tblGrid>
        <w:gridCol w:w="2803"/>
        <w:gridCol w:w="1080"/>
        <w:gridCol w:w="1080"/>
        <w:gridCol w:w="2700"/>
        <w:gridCol w:w="1167"/>
        <w:gridCol w:w="1080"/>
      </w:tblGrid>
      <w:tr w:rsidR="00DC5AF9" w:rsidRPr="00DC5AF9" w:rsidTr="00DC5AF9">
        <w:trPr>
          <w:trHeight w:val="300"/>
          <w:jc w:val="center"/>
        </w:trPr>
        <w:tc>
          <w:tcPr>
            <w:tcW w:w="3883" w:type="dxa"/>
            <w:gridSpan w:val="2"/>
            <w:tcBorders>
              <w:top w:val="single" w:sz="4" w:space="0" w:color="auto"/>
              <w:left w:val="single" w:sz="4" w:space="0" w:color="auto"/>
              <w:bottom w:val="nil"/>
              <w:right w:val="single" w:sz="4" w:space="0" w:color="000000"/>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Actif</w:t>
            </w:r>
          </w:p>
        </w:tc>
        <w:tc>
          <w:tcPr>
            <w:tcW w:w="1080" w:type="dxa"/>
            <w:tcBorders>
              <w:top w:val="single" w:sz="4" w:space="0" w:color="auto"/>
              <w:left w:val="nil"/>
              <w:bottom w:val="nil"/>
              <w:right w:val="single" w:sz="4" w:space="0" w:color="auto"/>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 </w:t>
            </w:r>
          </w:p>
        </w:tc>
        <w:tc>
          <w:tcPr>
            <w:tcW w:w="3867" w:type="dxa"/>
            <w:gridSpan w:val="2"/>
            <w:tcBorders>
              <w:top w:val="single" w:sz="4" w:space="0" w:color="auto"/>
              <w:left w:val="nil"/>
              <w:bottom w:val="nil"/>
              <w:right w:val="single" w:sz="4" w:space="0" w:color="000000"/>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Passif</w:t>
            </w:r>
          </w:p>
        </w:tc>
        <w:tc>
          <w:tcPr>
            <w:tcW w:w="1080" w:type="dxa"/>
            <w:tcBorders>
              <w:top w:val="single" w:sz="4" w:space="0" w:color="auto"/>
              <w:left w:val="nil"/>
              <w:bottom w:val="nil"/>
              <w:right w:val="single" w:sz="4" w:space="0" w:color="auto"/>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 </w:t>
            </w:r>
          </w:p>
        </w:tc>
      </w:tr>
      <w:tr w:rsidR="00DC5AF9" w:rsidRPr="00DC5AF9" w:rsidTr="00DC5AF9">
        <w:trPr>
          <w:trHeight w:val="300"/>
          <w:jc w:val="center"/>
        </w:trPr>
        <w:tc>
          <w:tcPr>
            <w:tcW w:w="2803" w:type="dxa"/>
            <w:tcBorders>
              <w:top w:val="nil"/>
              <w:left w:val="single" w:sz="4" w:space="0" w:color="auto"/>
              <w:bottom w:val="single" w:sz="4" w:space="0" w:color="auto"/>
              <w:right w:val="nil"/>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2013</w:t>
            </w:r>
          </w:p>
        </w:tc>
        <w:tc>
          <w:tcPr>
            <w:tcW w:w="1080" w:type="dxa"/>
            <w:tcBorders>
              <w:top w:val="nil"/>
              <w:left w:val="nil"/>
              <w:bottom w:val="single" w:sz="4" w:space="0" w:color="auto"/>
              <w:right w:val="single" w:sz="4" w:space="0" w:color="auto"/>
            </w:tcBorders>
            <w:shd w:val="clear" w:color="auto" w:fill="auto"/>
            <w:noWrap/>
            <w:vAlign w:val="bottom"/>
          </w:tcPr>
          <w:p w:rsidR="00DC5AF9" w:rsidRPr="00DC5AF9" w:rsidRDefault="00DC5AF9" w:rsidP="00DC5AF9">
            <w:pPr>
              <w:jc w:val="center"/>
              <w:rPr>
                <w:rFonts w:ascii="Calibri" w:hAnsi="Calibri"/>
                <w:color w:val="000000"/>
                <w:sz w:val="22"/>
                <w:szCs w:val="22"/>
              </w:rPr>
            </w:pPr>
            <w:r w:rsidRPr="00DC5AF9">
              <w:rPr>
                <w:rFonts w:ascii="Calibri" w:hAnsi="Calibri"/>
                <w:color w:val="000000"/>
                <w:sz w:val="22"/>
                <w:szCs w:val="22"/>
              </w:rPr>
              <w:t>2012</w:t>
            </w:r>
          </w:p>
        </w:tc>
        <w:tc>
          <w:tcPr>
            <w:tcW w:w="2700" w:type="dxa"/>
            <w:tcBorders>
              <w:top w:val="nil"/>
              <w:left w:val="nil"/>
              <w:bottom w:val="single" w:sz="4" w:space="0" w:color="auto"/>
              <w:right w:val="nil"/>
            </w:tcBorders>
            <w:shd w:val="clear" w:color="auto" w:fill="auto"/>
            <w:noWrap/>
            <w:vAlign w:val="bottom"/>
          </w:tcPr>
          <w:p w:rsidR="00DC5AF9" w:rsidRPr="00DC5AF9" w:rsidRDefault="00DC5AF9" w:rsidP="00DC5AF9">
            <w:pPr>
              <w:jc w:val="center"/>
              <w:rPr>
                <w:rFonts w:ascii="Calibri" w:hAnsi="Calibri"/>
                <w:color w:val="000000"/>
                <w:sz w:val="22"/>
                <w:szCs w:val="22"/>
              </w:rPr>
            </w:pPr>
            <w:r w:rsidRPr="00DC5AF9">
              <w:rPr>
                <w:rFonts w:ascii="Calibri" w:hAnsi="Calibri"/>
                <w:color w:val="000000"/>
                <w:sz w:val="22"/>
                <w:szCs w:val="22"/>
              </w:rPr>
              <w:t> </w:t>
            </w:r>
          </w:p>
        </w:tc>
        <w:tc>
          <w:tcPr>
            <w:tcW w:w="1167" w:type="dxa"/>
            <w:tcBorders>
              <w:top w:val="nil"/>
              <w:left w:val="nil"/>
              <w:bottom w:val="single" w:sz="4" w:space="0" w:color="auto"/>
              <w:right w:val="single" w:sz="4" w:space="0" w:color="auto"/>
            </w:tcBorders>
            <w:shd w:val="clear" w:color="auto" w:fill="auto"/>
            <w:noWrap/>
            <w:vAlign w:val="bottom"/>
          </w:tcPr>
          <w:p w:rsidR="00DC5AF9" w:rsidRPr="00DC5AF9" w:rsidRDefault="00DC5AF9" w:rsidP="00DC5AF9">
            <w:pPr>
              <w:jc w:val="center"/>
              <w:rPr>
                <w:rFonts w:ascii="Calibri" w:hAnsi="Calibri"/>
                <w:b/>
                <w:bCs/>
                <w:color w:val="000000"/>
                <w:sz w:val="22"/>
                <w:szCs w:val="22"/>
              </w:rPr>
            </w:pPr>
            <w:r w:rsidRPr="00DC5AF9">
              <w:rPr>
                <w:rFonts w:ascii="Calibri" w:hAnsi="Calibri"/>
                <w:b/>
                <w:bCs/>
                <w:color w:val="000000"/>
                <w:sz w:val="22"/>
                <w:szCs w:val="22"/>
              </w:rPr>
              <w:t>2013</w:t>
            </w:r>
          </w:p>
        </w:tc>
        <w:tc>
          <w:tcPr>
            <w:tcW w:w="1080" w:type="dxa"/>
            <w:tcBorders>
              <w:top w:val="nil"/>
              <w:left w:val="nil"/>
              <w:bottom w:val="single" w:sz="4" w:space="0" w:color="auto"/>
              <w:right w:val="single" w:sz="4" w:space="0" w:color="auto"/>
            </w:tcBorders>
            <w:shd w:val="clear" w:color="auto" w:fill="auto"/>
            <w:noWrap/>
            <w:vAlign w:val="bottom"/>
          </w:tcPr>
          <w:p w:rsidR="00DC5AF9" w:rsidRPr="00DC5AF9" w:rsidRDefault="00DC5AF9" w:rsidP="00DC5AF9">
            <w:pPr>
              <w:jc w:val="center"/>
              <w:rPr>
                <w:rFonts w:ascii="Calibri" w:hAnsi="Calibri"/>
                <w:color w:val="000000"/>
                <w:sz w:val="22"/>
                <w:szCs w:val="22"/>
              </w:rPr>
            </w:pPr>
            <w:r w:rsidRPr="00DC5AF9">
              <w:rPr>
                <w:rFonts w:ascii="Calibri" w:hAnsi="Calibri"/>
                <w:color w:val="000000"/>
                <w:sz w:val="22"/>
                <w:szCs w:val="22"/>
              </w:rPr>
              <w:t>2012</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Emplois stables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Ressources stables</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Immobilisations incorporelles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140 000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140 000</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xml:space="preserve">Capitaux propres, amortissements, </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Immobilisations corporelles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1 170 500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980 000</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dépréciations et provisions</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780 000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780 000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Dettes financières à long terme</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560 500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370 000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Actif circulant</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Passif circulant</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Stocks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4 000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4 000</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Dettes fournisseurs</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5 000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5 000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Créances clients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63 000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32 000</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Dettes fiscales et sociales</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15 000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15 000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Dettes hors exploitation</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1 000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Trésorerie active</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Trésorerie passive</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Disponibilités</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10 000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20 000</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Concours bancaires courants (1)</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26 000</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jc w:val="right"/>
              <w:rPr>
                <w:rFonts w:ascii="Calibri" w:hAnsi="Calibri"/>
                <w:color w:val="000000"/>
                <w:sz w:val="22"/>
                <w:szCs w:val="22"/>
              </w:rPr>
            </w:pPr>
            <w:r w:rsidRPr="00DC5AF9">
              <w:rPr>
                <w:rFonts w:ascii="Calibri" w:hAnsi="Calibri"/>
                <w:color w:val="000000"/>
                <w:sz w:val="22"/>
                <w:szCs w:val="22"/>
              </w:rPr>
              <w:t>5 000</w:t>
            </w:r>
          </w:p>
        </w:tc>
      </w:tr>
      <w:tr w:rsidR="00DC5AF9" w:rsidRPr="00DC5AF9" w:rsidTr="00DC5AF9">
        <w:trPr>
          <w:trHeight w:val="300"/>
          <w:jc w:val="center"/>
        </w:trPr>
        <w:tc>
          <w:tcPr>
            <w:tcW w:w="2803" w:type="dxa"/>
            <w:tcBorders>
              <w:top w:val="nil"/>
              <w:left w:val="single" w:sz="4" w:space="0" w:color="auto"/>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270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c>
          <w:tcPr>
            <w:tcW w:w="1167"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 </w:t>
            </w:r>
          </w:p>
        </w:tc>
        <w:tc>
          <w:tcPr>
            <w:tcW w:w="1080" w:type="dxa"/>
            <w:tcBorders>
              <w:top w:val="nil"/>
              <w:left w:val="nil"/>
              <w:bottom w:val="nil"/>
              <w:right w:val="single" w:sz="4" w:space="0" w:color="auto"/>
            </w:tcBorders>
            <w:shd w:val="clear" w:color="auto" w:fill="auto"/>
            <w:noWrap/>
            <w:vAlign w:val="bottom"/>
          </w:tcPr>
          <w:p w:rsidR="00DC5AF9" w:rsidRPr="00DC5AF9" w:rsidRDefault="00DC5AF9" w:rsidP="00DC5AF9">
            <w:pPr>
              <w:rPr>
                <w:rFonts w:ascii="Calibri" w:hAnsi="Calibri"/>
                <w:color w:val="000000"/>
                <w:sz w:val="22"/>
                <w:szCs w:val="22"/>
              </w:rPr>
            </w:pPr>
            <w:r w:rsidRPr="00DC5AF9">
              <w:rPr>
                <w:rFonts w:ascii="Calibri" w:hAnsi="Calibri"/>
                <w:color w:val="000000"/>
                <w:sz w:val="22"/>
                <w:szCs w:val="22"/>
              </w:rPr>
              <w:t> </w:t>
            </w:r>
          </w:p>
        </w:tc>
      </w:tr>
      <w:tr w:rsidR="00DC5AF9" w:rsidRPr="00DC5AF9" w:rsidTr="00DC5AF9">
        <w:trPr>
          <w:trHeight w:val="300"/>
          <w:jc w:val="center"/>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Total actif</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1 387 500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1 176 000</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DC5AF9" w:rsidRPr="00DC5AF9" w:rsidRDefault="00DC5AF9" w:rsidP="00DC5AF9">
            <w:pPr>
              <w:rPr>
                <w:rFonts w:ascii="Calibri" w:hAnsi="Calibri"/>
                <w:b/>
                <w:bCs/>
                <w:color w:val="000000"/>
                <w:sz w:val="22"/>
                <w:szCs w:val="22"/>
              </w:rPr>
            </w:pPr>
            <w:r w:rsidRPr="00DC5AF9">
              <w:rPr>
                <w:rFonts w:ascii="Calibri" w:hAnsi="Calibri"/>
                <w:b/>
                <w:bCs/>
                <w:color w:val="000000"/>
                <w:sz w:val="22"/>
                <w:szCs w:val="22"/>
              </w:rPr>
              <w:t>Total passif</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1 387 500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C5AF9" w:rsidRPr="00DC5AF9" w:rsidRDefault="00DC5AF9" w:rsidP="00DC5AF9">
            <w:pPr>
              <w:jc w:val="right"/>
              <w:rPr>
                <w:rFonts w:ascii="Calibri" w:hAnsi="Calibri"/>
                <w:b/>
                <w:bCs/>
                <w:color w:val="000000"/>
                <w:sz w:val="22"/>
                <w:szCs w:val="22"/>
              </w:rPr>
            </w:pPr>
            <w:r w:rsidRPr="00DC5AF9">
              <w:rPr>
                <w:rFonts w:ascii="Calibri" w:hAnsi="Calibri"/>
                <w:b/>
                <w:bCs/>
                <w:color w:val="000000"/>
                <w:sz w:val="22"/>
                <w:szCs w:val="22"/>
              </w:rPr>
              <w:t>1 176 000</w:t>
            </w:r>
          </w:p>
        </w:tc>
      </w:tr>
    </w:tbl>
    <w:p w:rsidR="00046FE0" w:rsidRDefault="00046FE0" w:rsidP="00FF311A">
      <w:pPr>
        <w:tabs>
          <w:tab w:val="left" w:pos="288"/>
        </w:tabs>
        <w:rPr>
          <w:rFonts w:ascii="Arial" w:hAnsi="Arial" w:cs="Arial"/>
          <w:b/>
          <w:noProof/>
          <w:sz w:val="24"/>
          <w:szCs w:val="24"/>
        </w:rPr>
      </w:pPr>
    </w:p>
    <w:p w:rsidR="00046FE0" w:rsidRPr="007C7457" w:rsidRDefault="00046FE0" w:rsidP="00761C17">
      <w:pPr>
        <w:jc w:val="center"/>
        <w:rPr>
          <w:rFonts w:ascii="Arial" w:hAnsi="Arial" w:cs="Arial"/>
          <w:b/>
          <w:noProof/>
        </w:rPr>
      </w:pPr>
    </w:p>
    <w:p w:rsidR="00046FE0" w:rsidRPr="007C7457" w:rsidRDefault="00046FE0" w:rsidP="004534F8">
      <w:pPr>
        <w:rPr>
          <w:rFonts w:ascii="Arial" w:hAnsi="Arial" w:cs="Arial"/>
          <w:noProof/>
        </w:rPr>
      </w:pPr>
      <w:r w:rsidRPr="007C7457">
        <w:rPr>
          <w:rFonts w:ascii="Arial" w:hAnsi="Arial" w:cs="Arial"/>
          <w:noProof/>
        </w:rPr>
        <w:t xml:space="preserve">(1) appelés par la suite CBC dans l’annexe </w:t>
      </w:r>
      <w:r w:rsidR="007C4BD7" w:rsidRPr="007C7457">
        <w:rPr>
          <w:rFonts w:ascii="Arial" w:hAnsi="Arial" w:cs="Arial"/>
          <w:noProof/>
        </w:rPr>
        <w:t>B</w:t>
      </w:r>
      <w:r w:rsidRPr="007C7457">
        <w:rPr>
          <w:rFonts w:ascii="Arial" w:hAnsi="Arial" w:cs="Arial"/>
          <w:noProof/>
        </w:rPr>
        <w:t>.</w:t>
      </w:r>
    </w:p>
    <w:p w:rsidR="00046FE0" w:rsidRDefault="00046FE0" w:rsidP="00761C17">
      <w:pPr>
        <w:jc w:val="center"/>
        <w:rPr>
          <w:rFonts w:ascii="Arial" w:hAnsi="Arial" w:cs="Arial"/>
          <w:b/>
          <w:noProof/>
          <w:sz w:val="24"/>
          <w:szCs w:val="24"/>
        </w:rPr>
      </w:pPr>
    </w:p>
    <w:p w:rsidR="00046FE0" w:rsidRDefault="00046FE0" w:rsidP="00126603">
      <w:pPr>
        <w:spacing w:after="60"/>
        <w:jc w:val="center"/>
      </w:pPr>
    </w:p>
    <w:p w:rsidR="00046FE0" w:rsidRDefault="00046FE0" w:rsidP="00126603">
      <w:pPr>
        <w:spacing w:after="60"/>
        <w:jc w:val="center"/>
      </w:pPr>
    </w:p>
    <w:p w:rsidR="00046FE0" w:rsidRDefault="00046FE0" w:rsidP="00126603">
      <w:pPr>
        <w:spacing w:after="60"/>
        <w:jc w:val="center"/>
      </w:pPr>
    </w:p>
    <w:p w:rsidR="00896136" w:rsidRDefault="00896136" w:rsidP="00896136">
      <w:pPr>
        <w:spacing w:after="60"/>
        <w:ind w:right="545"/>
        <w:rPr>
          <w:rFonts w:ascii="Arial" w:hAnsi="Arial" w:cs="Arial"/>
          <w:b/>
          <w:noProof/>
          <w:sz w:val="24"/>
          <w:szCs w:val="24"/>
        </w:rPr>
        <w:sectPr w:rsidR="00896136" w:rsidSect="00E241B6">
          <w:headerReference w:type="even" r:id="rId7"/>
          <w:headerReference w:type="default" r:id="rId8"/>
          <w:footerReference w:type="even" r:id="rId9"/>
          <w:footerReference w:type="default" r:id="rId10"/>
          <w:headerReference w:type="first" r:id="rId11"/>
          <w:footerReference w:type="first" r:id="rId12"/>
          <w:pgSz w:w="11906" w:h="16838"/>
          <w:pgMar w:top="993" w:right="849" w:bottom="902" w:left="993" w:header="709" w:footer="709" w:gutter="0"/>
          <w:cols w:space="708"/>
          <w:docGrid w:linePitch="360"/>
        </w:sectPr>
      </w:pPr>
      <w:bookmarkStart w:id="3" w:name="RANGE!A1:F20"/>
      <w:bookmarkEnd w:id="3"/>
    </w:p>
    <w:p w:rsidR="007C4BD7" w:rsidRPr="003D7CFF" w:rsidRDefault="007C4BD7" w:rsidP="009E7CF2">
      <w:pPr>
        <w:spacing w:after="60"/>
        <w:ind w:right="545"/>
        <w:jc w:val="center"/>
        <w:rPr>
          <w:rFonts w:ascii="Arial" w:hAnsi="Arial" w:cs="Arial"/>
          <w:b/>
          <w:noProof/>
          <w:sz w:val="24"/>
          <w:szCs w:val="24"/>
        </w:rPr>
      </w:pPr>
      <w:r>
        <w:rPr>
          <w:rFonts w:ascii="Arial" w:hAnsi="Arial" w:cs="Arial"/>
          <w:b/>
          <w:noProof/>
          <w:sz w:val="24"/>
          <w:szCs w:val="24"/>
        </w:rPr>
        <w:t>ANNEXE A</w:t>
      </w:r>
      <w:r w:rsidRPr="003D7CFF">
        <w:rPr>
          <w:rFonts w:ascii="Arial" w:hAnsi="Arial" w:cs="Arial"/>
          <w:b/>
          <w:noProof/>
          <w:sz w:val="24"/>
          <w:szCs w:val="24"/>
        </w:rPr>
        <w:t xml:space="preserve"> –</w:t>
      </w:r>
      <w:r w:rsidR="007C04C0">
        <w:rPr>
          <w:rFonts w:ascii="Arial" w:hAnsi="Arial" w:cs="Arial"/>
          <w:b/>
          <w:noProof/>
          <w:sz w:val="24"/>
          <w:szCs w:val="24"/>
        </w:rPr>
        <w:t xml:space="preserve"> Tableau d’évolution des équilibres fonctionnels</w:t>
      </w:r>
      <w:r>
        <w:rPr>
          <w:rFonts w:ascii="Arial" w:hAnsi="Arial" w:cs="Arial"/>
          <w:b/>
          <w:noProof/>
          <w:sz w:val="24"/>
          <w:szCs w:val="24"/>
        </w:rPr>
        <w:t xml:space="preserve"> </w:t>
      </w:r>
      <w:r w:rsidRPr="003D7CFF">
        <w:rPr>
          <w:rFonts w:ascii="Arial" w:hAnsi="Arial" w:cs="Arial"/>
          <w:b/>
          <w:noProof/>
          <w:sz w:val="24"/>
          <w:szCs w:val="24"/>
        </w:rPr>
        <w:t>(</w:t>
      </w:r>
      <w:r w:rsidRPr="003D7CFF">
        <w:rPr>
          <w:rFonts w:ascii="Arial" w:hAnsi="Arial" w:cs="Arial"/>
          <w:b/>
          <w:sz w:val="24"/>
          <w:szCs w:val="24"/>
        </w:rPr>
        <w:t>à</w:t>
      </w:r>
      <w:r w:rsidRPr="003D7CFF">
        <w:rPr>
          <w:rFonts w:ascii="Arial" w:hAnsi="Arial" w:cs="Arial"/>
          <w:b/>
          <w:caps/>
          <w:noProof/>
          <w:sz w:val="24"/>
          <w:szCs w:val="24"/>
        </w:rPr>
        <w:t xml:space="preserve"> </w:t>
      </w:r>
      <w:r w:rsidRPr="003D7CFF">
        <w:rPr>
          <w:rFonts w:ascii="Arial" w:hAnsi="Arial" w:cs="Arial"/>
          <w:b/>
          <w:noProof/>
          <w:sz w:val="24"/>
          <w:szCs w:val="24"/>
        </w:rPr>
        <w:t>rendre avec la copie)</w:t>
      </w:r>
    </w:p>
    <w:p w:rsidR="007C4BD7" w:rsidRDefault="007C4BD7" w:rsidP="00761C17">
      <w:pPr>
        <w:spacing w:after="60"/>
        <w:ind w:right="545"/>
        <w:rPr>
          <w:rFonts w:ascii="Arial" w:hAnsi="Arial" w:cs="Arial"/>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1404"/>
        <w:gridCol w:w="2835"/>
        <w:gridCol w:w="1418"/>
        <w:gridCol w:w="2835"/>
        <w:gridCol w:w="1660"/>
      </w:tblGrid>
      <w:tr w:rsidR="00E76247" w:rsidRPr="00137ABA" w:rsidTr="00137ABA">
        <w:tc>
          <w:tcPr>
            <w:tcW w:w="1701"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Rubriques</w:t>
            </w:r>
          </w:p>
        </w:tc>
        <w:tc>
          <w:tcPr>
            <w:tcW w:w="2835"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Calculs 2013</w:t>
            </w:r>
          </w:p>
        </w:tc>
        <w:tc>
          <w:tcPr>
            <w:tcW w:w="1404"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Montants 2013</w:t>
            </w:r>
          </w:p>
        </w:tc>
        <w:tc>
          <w:tcPr>
            <w:tcW w:w="2835"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Calculs 2012</w:t>
            </w:r>
          </w:p>
        </w:tc>
        <w:tc>
          <w:tcPr>
            <w:tcW w:w="1418"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Montants 2012</w:t>
            </w:r>
          </w:p>
        </w:tc>
        <w:tc>
          <w:tcPr>
            <w:tcW w:w="2835" w:type="dxa"/>
            <w:shd w:val="clear" w:color="auto" w:fill="auto"/>
          </w:tcPr>
          <w:p w:rsidR="007C04C0" w:rsidRPr="00137ABA" w:rsidRDefault="007C04C0"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Calcul évolution</w:t>
            </w:r>
          </w:p>
        </w:tc>
        <w:tc>
          <w:tcPr>
            <w:tcW w:w="1660" w:type="dxa"/>
            <w:shd w:val="clear" w:color="auto" w:fill="auto"/>
          </w:tcPr>
          <w:p w:rsidR="007C04C0" w:rsidRPr="00137ABA" w:rsidRDefault="00546EC2" w:rsidP="00137ABA">
            <w:pPr>
              <w:spacing w:line="276" w:lineRule="auto"/>
              <w:jc w:val="center"/>
              <w:rPr>
                <w:rFonts w:ascii="Arial" w:hAnsi="Arial" w:cs="Arial"/>
                <w:b/>
                <w:noProof/>
                <w:spacing w:val="-6"/>
                <w:sz w:val="22"/>
                <w:szCs w:val="24"/>
              </w:rPr>
            </w:pPr>
            <w:r w:rsidRPr="00137ABA">
              <w:rPr>
                <w:rFonts w:ascii="Arial" w:hAnsi="Arial" w:cs="Arial"/>
                <w:b/>
                <w:noProof/>
                <w:spacing w:val="-6"/>
                <w:sz w:val="22"/>
                <w:szCs w:val="24"/>
              </w:rPr>
              <w:t>Pourcentage d’</w:t>
            </w:r>
            <w:r w:rsidR="007C04C0" w:rsidRPr="00137ABA">
              <w:rPr>
                <w:rFonts w:ascii="Arial" w:hAnsi="Arial" w:cs="Arial"/>
                <w:b/>
                <w:noProof/>
                <w:spacing w:val="-6"/>
                <w:sz w:val="22"/>
                <w:szCs w:val="24"/>
              </w:rPr>
              <w:t>évolution</w:t>
            </w:r>
          </w:p>
        </w:tc>
      </w:tr>
      <w:tr w:rsidR="00546EC2" w:rsidRPr="00137ABA" w:rsidTr="00137ABA">
        <w:trPr>
          <w:trHeight w:val="1134"/>
        </w:trPr>
        <w:tc>
          <w:tcPr>
            <w:tcW w:w="1701" w:type="dxa"/>
            <w:shd w:val="clear" w:color="auto" w:fill="auto"/>
            <w:vAlign w:val="center"/>
          </w:tcPr>
          <w:p w:rsidR="007C04C0" w:rsidRPr="00137ABA" w:rsidRDefault="00E76247" w:rsidP="00137ABA">
            <w:pPr>
              <w:spacing w:line="276" w:lineRule="auto"/>
              <w:jc w:val="center"/>
              <w:rPr>
                <w:rFonts w:ascii="Arial" w:hAnsi="Arial" w:cs="Arial"/>
                <w:b/>
                <w:noProof/>
                <w:sz w:val="24"/>
                <w:szCs w:val="24"/>
              </w:rPr>
            </w:pPr>
            <w:r w:rsidRPr="00137ABA">
              <w:rPr>
                <w:rFonts w:ascii="Arial" w:hAnsi="Arial" w:cs="Arial"/>
                <w:b/>
                <w:noProof/>
                <w:sz w:val="24"/>
                <w:szCs w:val="24"/>
              </w:rPr>
              <w:t>FRNG</w:t>
            </w: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04"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18"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660" w:type="dxa"/>
            <w:shd w:val="clear" w:color="auto" w:fill="auto"/>
          </w:tcPr>
          <w:p w:rsidR="007C04C0" w:rsidRPr="00137ABA" w:rsidRDefault="007C04C0" w:rsidP="00137ABA">
            <w:pPr>
              <w:spacing w:line="276" w:lineRule="auto"/>
              <w:rPr>
                <w:rFonts w:ascii="Arial" w:hAnsi="Arial" w:cs="Arial"/>
                <w:b/>
                <w:noProof/>
                <w:sz w:val="24"/>
                <w:szCs w:val="24"/>
              </w:rPr>
            </w:pPr>
          </w:p>
        </w:tc>
      </w:tr>
      <w:tr w:rsidR="00546EC2" w:rsidRPr="00137ABA" w:rsidTr="00137ABA">
        <w:trPr>
          <w:trHeight w:val="1134"/>
        </w:trPr>
        <w:tc>
          <w:tcPr>
            <w:tcW w:w="1701" w:type="dxa"/>
            <w:shd w:val="clear" w:color="auto" w:fill="auto"/>
            <w:vAlign w:val="center"/>
          </w:tcPr>
          <w:p w:rsidR="007C04C0" w:rsidRPr="00137ABA" w:rsidRDefault="00E76247" w:rsidP="00137ABA">
            <w:pPr>
              <w:spacing w:line="276" w:lineRule="auto"/>
              <w:jc w:val="center"/>
              <w:rPr>
                <w:rFonts w:ascii="Arial" w:hAnsi="Arial" w:cs="Arial"/>
                <w:b/>
                <w:noProof/>
                <w:sz w:val="24"/>
                <w:szCs w:val="24"/>
              </w:rPr>
            </w:pPr>
            <w:r w:rsidRPr="00137ABA">
              <w:rPr>
                <w:rFonts w:ascii="Arial" w:hAnsi="Arial" w:cs="Arial"/>
                <w:b/>
                <w:noProof/>
                <w:sz w:val="24"/>
                <w:szCs w:val="24"/>
              </w:rPr>
              <w:t>BFR</w:t>
            </w: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04"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18"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660" w:type="dxa"/>
            <w:shd w:val="clear" w:color="auto" w:fill="auto"/>
          </w:tcPr>
          <w:p w:rsidR="007C04C0" w:rsidRPr="00137ABA" w:rsidRDefault="007C04C0" w:rsidP="00137ABA">
            <w:pPr>
              <w:spacing w:line="276" w:lineRule="auto"/>
              <w:rPr>
                <w:rFonts w:ascii="Arial" w:hAnsi="Arial" w:cs="Arial"/>
                <w:b/>
                <w:noProof/>
                <w:sz w:val="24"/>
                <w:szCs w:val="24"/>
              </w:rPr>
            </w:pPr>
          </w:p>
        </w:tc>
      </w:tr>
      <w:tr w:rsidR="00546EC2" w:rsidRPr="00137ABA" w:rsidTr="00137ABA">
        <w:trPr>
          <w:trHeight w:val="1134"/>
        </w:trPr>
        <w:tc>
          <w:tcPr>
            <w:tcW w:w="1701" w:type="dxa"/>
            <w:shd w:val="clear" w:color="auto" w:fill="auto"/>
            <w:vAlign w:val="center"/>
          </w:tcPr>
          <w:p w:rsidR="007C04C0" w:rsidRPr="00137ABA" w:rsidRDefault="00E76247" w:rsidP="00137ABA">
            <w:pPr>
              <w:spacing w:line="276" w:lineRule="auto"/>
              <w:jc w:val="center"/>
              <w:rPr>
                <w:rFonts w:ascii="Arial" w:hAnsi="Arial" w:cs="Arial"/>
                <w:b/>
                <w:noProof/>
                <w:sz w:val="24"/>
                <w:szCs w:val="24"/>
              </w:rPr>
            </w:pPr>
            <w:r w:rsidRPr="00137ABA">
              <w:rPr>
                <w:rFonts w:ascii="Arial" w:hAnsi="Arial" w:cs="Arial"/>
                <w:b/>
                <w:noProof/>
                <w:sz w:val="24"/>
                <w:szCs w:val="24"/>
              </w:rPr>
              <w:t>TN</w:t>
            </w: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04"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418" w:type="dxa"/>
            <w:shd w:val="clear" w:color="auto" w:fill="auto"/>
          </w:tcPr>
          <w:p w:rsidR="007C04C0" w:rsidRPr="00137ABA" w:rsidRDefault="007C04C0" w:rsidP="00137ABA">
            <w:pPr>
              <w:spacing w:line="276" w:lineRule="auto"/>
              <w:rPr>
                <w:rFonts w:ascii="Arial" w:hAnsi="Arial" w:cs="Arial"/>
                <w:b/>
                <w:noProof/>
                <w:sz w:val="24"/>
                <w:szCs w:val="24"/>
              </w:rPr>
            </w:pPr>
          </w:p>
        </w:tc>
        <w:tc>
          <w:tcPr>
            <w:tcW w:w="2835" w:type="dxa"/>
            <w:shd w:val="clear" w:color="auto" w:fill="auto"/>
          </w:tcPr>
          <w:p w:rsidR="007C04C0" w:rsidRPr="00137ABA" w:rsidRDefault="007C04C0" w:rsidP="00137ABA">
            <w:pPr>
              <w:spacing w:line="276" w:lineRule="auto"/>
              <w:rPr>
                <w:rFonts w:ascii="Arial" w:hAnsi="Arial" w:cs="Arial"/>
                <w:b/>
                <w:noProof/>
                <w:sz w:val="24"/>
                <w:szCs w:val="24"/>
              </w:rPr>
            </w:pPr>
          </w:p>
        </w:tc>
        <w:tc>
          <w:tcPr>
            <w:tcW w:w="1660" w:type="dxa"/>
            <w:shd w:val="clear" w:color="auto" w:fill="auto"/>
          </w:tcPr>
          <w:p w:rsidR="007C04C0" w:rsidRPr="00137ABA" w:rsidRDefault="007C04C0" w:rsidP="00137ABA">
            <w:pPr>
              <w:spacing w:line="276" w:lineRule="auto"/>
              <w:rPr>
                <w:rFonts w:ascii="Arial" w:hAnsi="Arial" w:cs="Arial"/>
                <w:b/>
                <w:noProof/>
                <w:sz w:val="24"/>
                <w:szCs w:val="24"/>
              </w:rPr>
            </w:pPr>
          </w:p>
        </w:tc>
      </w:tr>
    </w:tbl>
    <w:p w:rsidR="007C4BD7" w:rsidRDefault="007C4BD7" w:rsidP="00761C17">
      <w:pPr>
        <w:spacing w:after="60"/>
        <w:ind w:right="545"/>
        <w:rPr>
          <w:rFonts w:ascii="Arial" w:hAnsi="Arial" w:cs="Arial"/>
          <w:b/>
          <w:noProof/>
          <w:sz w:val="24"/>
          <w:szCs w:val="24"/>
        </w:rPr>
      </w:pPr>
    </w:p>
    <w:p w:rsidR="00046FE0" w:rsidRPr="003D7CFF" w:rsidRDefault="00046FE0" w:rsidP="009E7CF2">
      <w:pPr>
        <w:jc w:val="center"/>
        <w:rPr>
          <w:rFonts w:ascii="Arial" w:hAnsi="Arial" w:cs="Arial"/>
          <w:b/>
          <w:noProof/>
          <w:sz w:val="24"/>
          <w:szCs w:val="24"/>
        </w:rPr>
      </w:pPr>
      <w:r>
        <w:rPr>
          <w:rFonts w:ascii="Arial" w:hAnsi="Arial" w:cs="Arial"/>
          <w:b/>
          <w:noProof/>
          <w:sz w:val="24"/>
          <w:szCs w:val="24"/>
        </w:rPr>
        <w:t xml:space="preserve">ANNEXE </w:t>
      </w:r>
      <w:r w:rsidR="007C04C0">
        <w:rPr>
          <w:rFonts w:ascii="Arial" w:hAnsi="Arial" w:cs="Arial"/>
          <w:b/>
          <w:noProof/>
          <w:sz w:val="24"/>
          <w:szCs w:val="24"/>
        </w:rPr>
        <w:t>B</w:t>
      </w:r>
      <w:r w:rsidRPr="003D7CFF">
        <w:rPr>
          <w:rFonts w:ascii="Arial" w:hAnsi="Arial" w:cs="Arial"/>
          <w:b/>
          <w:noProof/>
          <w:sz w:val="24"/>
          <w:szCs w:val="24"/>
        </w:rPr>
        <w:t xml:space="preserve"> –</w:t>
      </w:r>
      <w:r w:rsidR="00D758D9">
        <w:rPr>
          <w:rFonts w:ascii="Arial" w:hAnsi="Arial" w:cs="Arial"/>
          <w:b/>
          <w:noProof/>
          <w:sz w:val="24"/>
          <w:szCs w:val="24"/>
        </w:rPr>
        <w:t xml:space="preserve"> Analyse de ratios au 31 décembre 20</w:t>
      </w:r>
      <w:r>
        <w:rPr>
          <w:rFonts w:ascii="Arial" w:hAnsi="Arial" w:cs="Arial"/>
          <w:b/>
          <w:noProof/>
          <w:sz w:val="24"/>
          <w:szCs w:val="24"/>
        </w:rPr>
        <w:t xml:space="preserve">13 </w:t>
      </w:r>
      <w:r w:rsidRPr="003D7CFF">
        <w:rPr>
          <w:rFonts w:ascii="Arial" w:hAnsi="Arial" w:cs="Arial"/>
          <w:b/>
          <w:noProof/>
          <w:sz w:val="24"/>
          <w:szCs w:val="24"/>
        </w:rPr>
        <w:t>(</w:t>
      </w:r>
      <w:r w:rsidRPr="003D7CFF">
        <w:rPr>
          <w:rFonts w:ascii="Arial" w:hAnsi="Arial" w:cs="Arial"/>
          <w:b/>
          <w:sz w:val="24"/>
          <w:szCs w:val="24"/>
        </w:rPr>
        <w:t>à</w:t>
      </w:r>
      <w:r w:rsidRPr="003D7CFF">
        <w:rPr>
          <w:rFonts w:ascii="Arial" w:hAnsi="Arial" w:cs="Arial"/>
          <w:b/>
          <w:caps/>
          <w:noProof/>
          <w:sz w:val="24"/>
          <w:szCs w:val="24"/>
        </w:rPr>
        <w:t xml:space="preserve"> </w:t>
      </w:r>
      <w:r w:rsidRPr="003D7CFF">
        <w:rPr>
          <w:rFonts w:ascii="Arial" w:hAnsi="Arial" w:cs="Arial"/>
          <w:b/>
          <w:noProof/>
          <w:sz w:val="24"/>
          <w:szCs w:val="24"/>
        </w:rPr>
        <w:t>rendre avec la copie)</w:t>
      </w:r>
    </w:p>
    <w:p w:rsidR="00046FE0" w:rsidRDefault="00046FE0" w:rsidP="006B4857">
      <w:pPr>
        <w:spacing w:after="60"/>
        <w:jc w:val="center"/>
      </w:pPr>
    </w:p>
    <w:tbl>
      <w:tblPr>
        <w:tblW w:w="9880" w:type="dxa"/>
        <w:jc w:val="center"/>
        <w:tblCellMar>
          <w:left w:w="70" w:type="dxa"/>
          <w:right w:w="70" w:type="dxa"/>
        </w:tblCellMar>
        <w:tblLook w:val="00A0" w:firstRow="1" w:lastRow="0" w:firstColumn="1" w:lastColumn="0" w:noHBand="0" w:noVBand="0"/>
      </w:tblPr>
      <w:tblGrid>
        <w:gridCol w:w="5060"/>
        <w:gridCol w:w="2420"/>
        <w:gridCol w:w="2400"/>
      </w:tblGrid>
      <w:tr w:rsidR="00046FE0" w:rsidRPr="00A41605" w:rsidTr="000A049A">
        <w:trPr>
          <w:trHeight w:val="280"/>
          <w:jc w:val="center"/>
        </w:trPr>
        <w:tc>
          <w:tcPr>
            <w:tcW w:w="9880" w:type="dxa"/>
            <w:gridSpan w:val="3"/>
            <w:tcBorders>
              <w:top w:val="single" w:sz="4" w:space="0" w:color="auto"/>
              <w:left w:val="single" w:sz="4" w:space="0" w:color="auto"/>
              <w:bottom w:val="nil"/>
              <w:right w:val="single" w:sz="4" w:space="0" w:color="000000"/>
            </w:tcBorders>
            <w:noWrap/>
            <w:vAlign w:val="bottom"/>
          </w:tcPr>
          <w:p w:rsidR="00046FE0" w:rsidRPr="00A41605" w:rsidRDefault="00046FE0" w:rsidP="00FD0ECF">
            <w:pPr>
              <w:jc w:val="center"/>
              <w:rPr>
                <w:rFonts w:ascii="Calibri" w:hAnsi="Calibri"/>
                <w:b/>
                <w:bCs/>
                <w:color w:val="000000"/>
                <w:sz w:val="22"/>
                <w:szCs w:val="22"/>
              </w:rPr>
            </w:pPr>
            <w:r w:rsidRPr="00A41605">
              <w:rPr>
                <w:rFonts w:ascii="Calibri" w:hAnsi="Calibri"/>
                <w:b/>
                <w:bCs/>
                <w:color w:val="000000"/>
                <w:sz w:val="22"/>
                <w:szCs w:val="22"/>
              </w:rPr>
              <w:t xml:space="preserve">Les Transports </w:t>
            </w:r>
            <w:r w:rsidR="000A049A">
              <w:rPr>
                <w:rFonts w:ascii="Calibri" w:hAnsi="Calibri"/>
                <w:b/>
                <w:bCs/>
                <w:color w:val="000000"/>
                <w:sz w:val="22"/>
                <w:szCs w:val="22"/>
              </w:rPr>
              <w:t>Xenon</w:t>
            </w:r>
          </w:p>
        </w:tc>
      </w:tr>
      <w:tr w:rsidR="00046FE0" w:rsidRPr="00A41605" w:rsidTr="000A049A">
        <w:trPr>
          <w:trHeight w:val="280"/>
          <w:jc w:val="center"/>
        </w:trPr>
        <w:tc>
          <w:tcPr>
            <w:tcW w:w="5060" w:type="dxa"/>
            <w:tcBorders>
              <w:top w:val="nil"/>
              <w:left w:val="single" w:sz="4" w:space="0" w:color="auto"/>
              <w:bottom w:val="single" w:sz="4" w:space="0" w:color="auto"/>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 </w:t>
            </w:r>
          </w:p>
        </w:tc>
        <w:tc>
          <w:tcPr>
            <w:tcW w:w="2420" w:type="dxa"/>
            <w:tcBorders>
              <w:top w:val="nil"/>
              <w:left w:val="nil"/>
              <w:bottom w:val="single" w:sz="4" w:space="0" w:color="auto"/>
              <w:right w:val="nil"/>
            </w:tcBorders>
            <w:noWrap/>
            <w:vAlign w:val="bottom"/>
          </w:tcPr>
          <w:p w:rsidR="00046FE0" w:rsidRPr="00A41605" w:rsidRDefault="00046FE0" w:rsidP="00FD0ECF">
            <w:pPr>
              <w:jc w:val="center"/>
              <w:rPr>
                <w:rFonts w:ascii="Calibri" w:hAnsi="Calibri"/>
                <w:b/>
                <w:bCs/>
                <w:color w:val="000000"/>
                <w:sz w:val="22"/>
                <w:szCs w:val="22"/>
              </w:rPr>
            </w:pPr>
            <w:r w:rsidRPr="00A41605">
              <w:rPr>
                <w:rFonts w:ascii="Calibri" w:hAnsi="Calibri"/>
                <w:b/>
                <w:bCs/>
                <w:color w:val="000000"/>
                <w:sz w:val="22"/>
                <w:szCs w:val="22"/>
              </w:rPr>
              <w:t> </w:t>
            </w:r>
          </w:p>
        </w:tc>
        <w:tc>
          <w:tcPr>
            <w:tcW w:w="2400" w:type="dxa"/>
            <w:tcBorders>
              <w:top w:val="nil"/>
              <w:left w:val="nil"/>
              <w:bottom w:val="single" w:sz="4" w:space="0" w:color="auto"/>
              <w:right w:val="single" w:sz="4" w:space="0" w:color="auto"/>
            </w:tcBorders>
            <w:noWrap/>
            <w:vAlign w:val="bottom"/>
          </w:tcPr>
          <w:p w:rsidR="00046FE0" w:rsidRPr="00A41605" w:rsidRDefault="00046FE0" w:rsidP="00FD0ECF">
            <w:pPr>
              <w:jc w:val="center"/>
              <w:rPr>
                <w:rFonts w:ascii="Calibri" w:hAnsi="Calibri"/>
                <w:b/>
                <w:bCs/>
                <w:color w:val="000000"/>
                <w:sz w:val="22"/>
                <w:szCs w:val="22"/>
              </w:rPr>
            </w:pPr>
            <w:r w:rsidRPr="00A41605">
              <w:rPr>
                <w:rFonts w:ascii="Calibri" w:hAnsi="Calibri"/>
                <w:b/>
                <w:bCs/>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Type de ratios</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Pr>
                <w:rFonts w:ascii="Calibri" w:hAnsi="Calibri"/>
                <w:color w:val="000000"/>
                <w:sz w:val="22"/>
                <w:szCs w:val="22"/>
              </w:rPr>
              <w:t>2013</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Pr>
                <w:rFonts w:ascii="Calibri" w:hAnsi="Calibri"/>
                <w:color w:val="000000"/>
                <w:sz w:val="22"/>
                <w:szCs w:val="22"/>
              </w:rPr>
              <w:t>2012</w:t>
            </w:r>
          </w:p>
        </w:tc>
      </w:tr>
      <w:tr w:rsidR="00046FE0" w:rsidRPr="00A41605" w:rsidTr="000A049A">
        <w:trPr>
          <w:trHeight w:val="280"/>
          <w:jc w:val="center"/>
        </w:trPr>
        <w:tc>
          <w:tcPr>
            <w:tcW w:w="5060" w:type="dxa"/>
            <w:tcBorders>
              <w:top w:val="nil"/>
              <w:left w:val="single" w:sz="4" w:space="0" w:color="auto"/>
              <w:bottom w:val="single" w:sz="4" w:space="0" w:color="auto"/>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 </w:t>
            </w:r>
          </w:p>
        </w:tc>
        <w:tc>
          <w:tcPr>
            <w:tcW w:w="2420" w:type="dxa"/>
            <w:tcBorders>
              <w:top w:val="nil"/>
              <w:left w:val="single" w:sz="4" w:space="0" w:color="auto"/>
              <w:bottom w:val="single" w:sz="4" w:space="0" w:color="auto"/>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single" w:sz="4" w:space="0" w:color="auto"/>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 </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Ratio d'indépendance financière</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color w:val="000000"/>
                <w:sz w:val="22"/>
                <w:szCs w:val="22"/>
              </w:rPr>
            </w:pPr>
            <w:r>
              <w:rPr>
                <w:rFonts w:ascii="Calibri" w:hAnsi="Calibri"/>
                <w:color w:val="000000"/>
                <w:sz w:val="22"/>
                <w:szCs w:val="22"/>
              </w:rPr>
              <w:t>(dettes financières + CBC</w:t>
            </w:r>
            <w:r w:rsidRPr="00A41605">
              <w:rPr>
                <w:rFonts w:ascii="Calibri" w:hAnsi="Calibri"/>
                <w:color w:val="000000"/>
                <w:sz w:val="22"/>
                <w:szCs w:val="22"/>
              </w:rPr>
              <w:t>) /</w:t>
            </w:r>
            <w:r>
              <w:rPr>
                <w:rFonts w:ascii="Calibri" w:hAnsi="Calibri"/>
                <w:color w:val="000000"/>
                <w:sz w:val="22"/>
                <w:szCs w:val="22"/>
              </w:rPr>
              <w:t xml:space="preserve"> </w:t>
            </w:r>
            <w:r w:rsidRPr="00A41605">
              <w:rPr>
                <w:rFonts w:ascii="Calibri" w:hAnsi="Calibri"/>
                <w:color w:val="000000"/>
                <w:sz w:val="22"/>
                <w:szCs w:val="22"/>
              </w:rPr>
              <w:t>(capitaux propres +</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Pr>
                <w:rFonts w:ascii="Calibri" w:hAnsi="Calibri"/>
                <w:color w:val="000000"/>
                <w:sz w:val="22"/>
                <w:szCs w:val="22"/>
              </w:rPr>
              <w:t>0,5</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amortissements, dépréciations et provisions)</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single" w:sz="4" w:space="0" w:color="auto"/>
              <w:right w:val="nil"/>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20" w:type="dxa"/>
            <w:tcBorders>
              <w:top w:val="nil"/>
              <w:left w:val="single" w:sz="4" w:space="0" w:color="auto"/>
              <w:bottom w:val="single" w:sz="4" w:space="0" w:color="auto"/>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single" w:sz="4" w:space="0" w:color="auto"/>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b/>
                <w:bCs/>
                <w:color w:val="000000"/>
                <w:sz w:val="22"/>
                <w:szCs w:val="22"/>
              </w:rPr>
            </w:pPr>
            <w:r w:rsidRPr="00A41605">
              <w:rPr>
                <w:rFonts w:ascii="Calibri" w:hAnsi="Calibri"/>
                <w:b/>
                <w:bCs/>
                <w:color w:val="000000"/>
                <w:sz w:val="22"/>
                <w:szCs w:val="22"/>
              </w:rPr>
              <w:t>Capacité de remboursement</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sidRPr="00A41605">
              <w:rPr>
                <w:rFonts w:ascii="Calibri" w:hAnsi="Calibri"/>
                <w:color w:val="000000"/>
                <w:sz w:val="22"/>
                <w:szCs w:val="22"/>
              </w:rPr>
              <w:t> </w:t>
            </w:r>
          </w:p>
        </w:tc>
      </w:tr>
      <w:tr w:rsidR="00046FE0" w:rsidRPr="00A41605" w:rsidTr="000A049A">
        <w:trPr>
          <w:trHeight w:val="280"/>
          <w:jc w:val="center"/>
        </w:trPr>
        <w:tc>
          <w:tcPr>
            <w:tcW w:w="5060" w:type="dxa"/>
            <w:tcBorders>
              <w:top w:val="nil"/>
              <w:left w:val="single" w:sz="4" w:space="0" w:color="auto"/>
              <w:bottom w:val="nil"/>
              <w:right w:val="nil"/>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(dettes + CBC) / CAF</w:t>
            </w:r>
          </w:p>
        </w:tc>
        <w:tc>
          <w:tcPr>
            <w:tcW w:w="2420" w:type="dxa"/>
            <w:tcBorders>
              <w:top w:val="nil"/>
              <w:left w:val="single" w:sz="4" w:space="0" w:color="auto"/>
              <w:bottom w:val="nil"/>
              <w:right w:val="single" w:sz="4" w:space="0" w:color="auto"/>
            </w:tcBorders>
            <w:noWrap/>
            <w:vAlign w:val="bottom"/>
          </w:tcPr>
          <w:p w:rsidR="00046FE0" w:rsidRPr="00A41605" w:rsidRDefault="00046FE0" w:rsidP="00FD0ECF">
            <w:pPr>
              <w:jc w:val="right"/>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nil"/>
              <w:right w:val="single" w:sz="4" w:space="0" w:color="auto"/>
            </w:tcBorders>
            <w:noWrap/>
            <w:vAlign w:val="bottom"/>
          </w:tcPr>
          <w:p w:rsidR="00046FE0" w:rsidRPr="00A41605" w:rsidRDefault="00046FE0" w:rsidP="00FD0ECF">
            <w:pPr>
              <w:jc w:val="center"/>
              <w:rPr>
                <w:rFonts w:ascii="Calibri" w:hAnsi="Calibri"/>
                <w:color w:val="000000"/>
                <w:sz w:val="22"/>
                <w:szCs w:val="22"/>
              </w:rPr>
            </w:pPr>
            <w:r>
              <w:rPr>
                <w:rFonts w:ascii="Calibri" w:hAnsi="Calibri"/>
                <w:color w:val="000000"/>
                <w:sz w:val="22"/>
                <w:szCs w:val="22"/>
              </w:rPr>
              <w:t>3,1</w:t>
            </w:r>
          </w:p>
        </w:tc>
      </w:tr>
      <w:tr w:rsidR="00046FE0" w:rsidRPr="00A41605" w:rsidTr="000A049A">
        <w:trPr>
          <w:trHeight w:val="280"/>
          <w:jc w:val="center"/>
        </w:trPr>
        <w:tc>
          <w:tcPr>
            <w:tcW w:w="5060" w:type="dxa"/>
            <w:tcBorders>
              <w:top w:val="nil"/>
              <w:left w:val="single" w:sz="4" w:space="0" w:color="auto"/>
              <w:bottom w:val="single" w:sz="4" w:space="0" w:color="auto"/>
              <w:right w:val="nil"/>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20" w:type="dxa"/>
            <w:tcBorders>
              <w:top w:val="nil"/>
              <w:left w:val="single" w:sz="4" w:space="0" w:color="auto"/>
              <w:bottom w:val="single" w:sz="4" w:space="0" w:color="auto"/>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c>
          <w:tcPr>
            <w:tcW w:w="2400" w:type="dxa"/>
            <w:tcBorders>
              <w:top w:val="nil"/>
              <w:left w:val="nil"/>
              <w:bottom w:val="single" w:sz="4" w:space="0" w:color="auto"/>
              <w:right w:val="single" w:sz="4" w:space="0" w:color="auto"/>
            </w:tcBorders>
            <w:noWrap/>
            <w:vAlign w:val="bottom"/>
          </w:tcPr>
          <w:p w:rsidR="00046FE0" w:rsidRPr="00A41605" w:rsidRDefault="00046FE0" w:rsidP="00FD0ECF">
            <w:pPr>
              <w:rPr>
                <w:rFonts w:ascii="Calibri" w:hAnsi="Calibri"/>
                <w:color w:val="000000"/>
                <w:sz w:val="22"/>
                <w:szCs w:val="22"/>
              </w:rPr>
            </w:pPr>
            <w:r w:rsidRPr="00A41605">
              <w:rPr>
                <w:rFonts w:ascii="Calibri" w:hAnsi="Calibri"/>
                <w:color w:val="000000"/>
                <w:sz w:val="22"/>
                <w:szCs w:val="22"/>
              </w:rPr>
              <w:t> </w:t>
            </w:r>
          </w:p>
        </w:tc>
      </w:tr>
    </w:tbl>
    <w:p w:rsidR="00046FE0" w:rsidRDefault="00046FE0" w:rsidP="00761C17">
      <w:pPr>
        <w:spacing w:after="60"/>
        <w:ind w:right="545"/>
        <w:rPr>
          <w:rFonts w:ascii="Arial" w:hAnsi="Arial" w:cs="Arial"/>
          <w:b/>
          <w:noProof/>
          <w:sz w:val="24"/>
          <w:szCs w:val="24"/>
        </w:rPr>
      </w:pPr>
    </w:p>
    <w:sectPr w:rsidR="00046FE0" w:rsidSect="00896136">
      <w:pgSz w:w="16838" w:h="11906" w:orient="landscape"/>
      <w:pgMar w:top="992" w:right="992"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B7" w:rsidRDefault="009B45B7">
      <w:r>
        <w:separator/>
      </w:r>
    </w:p>
  </w:endnote>
  <w:endnote w:type="continuationSeparator" w:id="0">
    <w:p w:rsidR="009B45B7" w:rsidRDefault="009B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86" w:rsidRDefault="00BB2E86" w:rsidP="005851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B2E86" w:rsidRDefault="00BB2E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86" w:rsidRPr="003423BA" w:rsidRDefault="00BB2E86" w:rsidP="001839C2">
    <w:pPr>
      <w:pStyle w:val="Pieddepage"/>
      <w:framePr w:wrap="around" w:vAnchor="text" w:hAnchor="margin" w:xAlign="right" w:y="1"/>
      <w:rPr>
        <w:rStyle w:val="Numrodepage"/>
        <w:rFonts w:ascii="Arial" w:hAnsi="Arial" w:cs="Arial"/>
      </w:rPr>
    </w:pPr>
    <w:r w:rsidRPr="003423BA">
      <w:rPr>
        <w:rStyle w:val="Numrodepage"/>
        <w:rFonts w:ascii="Arial" w:hAnsi="Arial" w:cs="Arial"/>
      </w:rPr>
      <w:t xml:space="preserve"> </w:t>
    </w:r>
    <w:r w:rsidRPr="003423BA">
      <w:rPr>
        <w:rStyle w:val="Numrodepage"/>
        <w:rFonts w:ascii="Arial" w:hAnsi="Arial" w:cs="Arial"/>
      </w:rPr>
      <w:fldChar w:fldCharType="begin"/>
    </w:r>
    <w:r w:rsidRPr="003423BA">
      <w:rPr>
        <w:rStyle w:val="Numrodepage"/>
        <w:rFonts w:ascii="Arial" w:hAnsi="Arial" w:cs="Arial"/>
      </w:rPr>
      <w:instrText xml:space="preserve"> PAGE </w:instrText>
    </w:r>
    <w:r w:rsidRPr="003423BA">
      <w:rPr>
        <w:rStyle w:val="Numrodepage"/>
        <w:rFonts w:ascii="Arial" w:hAnsi="Arial" w:cs="Arial"/>
      </w:rPr>
      <w:fldChar w:fldCharType="separate"/>
    </w:r>
    <w:r w:rsidR="009B45B7">
      <w:rPr>
        <w:rStyle w:val="Numrodepage"/>
        <w:rFonts w:ascii="Arial" w:hAnsi="Arial" w:cs="Arial"/>
        <w:noProof/>
      </w:rPr>
      <w:t>1</w:t>
    </w:r>
    <w:r w:rsidRPr="003423BA">
      <w:rPr>
        <w:rStyle w:val="Numrodepage"/>
        <w:rFonts w:ascii="Arial" w:hAnsi="Arial" w:cs="Arial"/>
      </w:rPr>
      <w:fldChar w:fldCharType="end"/>
    </w:r>
    <w:r w:rsidRPr="003423BA">
      <w:rPr>
        <w:rStyle w:val="Numrodepage"/>
        <w:rFonts w:ascii="Arial" w:hAnsi="Arial" w:cs="Arial"/>
      </w:rPr>
      <w:t>/</w:t>
    </w:r>
    <w:r w:rsidRPr="003423BA">
      <w:rPr>
        <w:rStyle w:val="Numrodepage"/>
        <w:rFonts w:ascii="Arial" w:hAnsi="Arial" w:cs="Arial"/>
      </w:rPr>
      <w:fldChar w:fldCharType="begin"/>
    </w:r>
    <w:r w:rsidRPr="003423BA">
      <w:rPr>
        <w:rStyle w:val="Numrodepage"/>
        <w:rFonts w:ascii="Arial" w:hAnsi="Arial" w:cs="Arial"/>
      </w:rPr>
      <w:instrText xml:space="preserve"> NUMPAGES </w:instrText>
    </w:r>
    <w:r w:rsidRPr="003423BA">
      <w:rPr>
        <w:rStyle w:val="Numrodepage"/>
        <w:rFonts w:ascii="Arial" w:hAnsi="Arial" w:cs="Arial"/>
      </w:rPr>
      <w:fldChar w:fldCharType="separate"/>
    </w:r>
    <w:r w:rsidR="009B45B7">
      <w:rPr>
        <w:rStyle w:val="Numrodepage"/>
        <w:rFonts w:ascii="Arial" w:hAnsi="Arial" w:cs="Arial"/>
        <w:noProof/>
      </w:rPr>
      <w:t>1</w:t>
    </w:r>
    <w:r w:rsidRPr="003423BA">
      <w:rPr>
        <w:rStyle w:val="Numrodepage"/>
        <w:rFonts w:ascii="Arial" w:hAnsi="Arial" w:cs="Arial"/>
      </w:rPr>
      <w:fldChar w:fldCharType="end"/>
    </w:r>
  </w:p>
  <w:p w:rsidR="00BB2E86" w:rsidRPr="007C7457" w:rsidRDefault="003423BA" w:rsidP="00ED3EDF">
    <w:pPr>
      <w:pStyle w:val="Pieddepage"/>
      <w:tabs>
        <w:tab w:val="right" w:pos="9545"/>
      </w:tabs>
      <w:ind w:right="360"/>
      <w:rPr>
        <w:rFonts w:ascii="Arial" w:hAnsi="Arial" w:cs="Arial"/>
        <w:sz w:val="22"/>
        <w:szCs w:val="22"/>
      </w:rPr>
    </w:pPr>
    <w:r>
      <w:rPr>
        <w:rStyle w:val="Numrodepage"/>
        <w:rFonts w:ascii="Arial" w:hAnsi="Arial" w:cs="Arial"/>
        <w:sz w:val="22"/>
        <w:szCs w:val="22"/>
      </w:rPr>
      <w:tab/>
    </w:r>
    <w:r>
      <w:rPr>
        <w:rStyle w:val="Numrodepage"/>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1E" w:rsidRDefault="00380C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B7" w:rsidRDefault="009B45B7">
      <w:r>
        <w:separator/>
      </w:r>
    </w:p>
  </w:footnote>
  <w:footnote w:type="continuationSeparator" w:id="0">
    <w:p w:rsidR="009B45B7" w:rsidRDefault="009B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1E" w:rsidRDefault="00380C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1E" w:rsidRDefault="00380C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1E" w:rsidRDefault="00380C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EE3A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43B1"/>
    <w:multiLevelType w:val="hybridMultilevel"/>
    <w:tmpl w:val="6A98C51A"/>
    <w:lvl w:ilvl="0" w:tplc="C0E480C4">
      <w:numFmt w:val="bullet"/>
      <w:lvlText w:val="-"/>
      <w:lvlJc w:val="left"/>
      <w:pPr>
        <w:tabs>
          <w:tab w:val="num" w:pos="720"/>
        </w:tabs>
        <w:ind w:left="720" w:hanging="360"/>
      </w:pPr>
      <w:rPr>
        <w:rFonts w:ascii="Times New Roman" w:eastAsia="SimSu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3831"/>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C7D2CC0"/>
    <w:multiLevelType w:val="hybridMultilevel"/>
    <w:tmpl w:val="4AAE49E8"/>
    <w:lvl w:ilvl="0" w:tplc="53F6835E">
      <w:start w:val="1"/>
      <w:numFmt w:val="decimal"/>
      <w:lvlText w:val="(%1)"/>
      <w:lvlJc w:val="left"/>
      <w:pPr>
        <w:tabs>
          <w:tab w:val="num" w:pos="1068"/>
        </w:tabs>
        <w:ind w:left="1068" w:hanging="360"/>
      </w:pPr>
      <w:rPr>
        <w:rFonts w:cs="Times New Roman" w:hint="default"/>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FD15D72"/>
    <w:multiLevelType w:val="hybridMultilevel"/>
    <w:tmpl w:val="55DEB2DA"/>
    <w:lvl w:ilvl="0" w:tplc="040C000F">
      <w:start w:val="1"/>
      <w:numFmt w:val="decimal"/>
      <w:lvlText w:val="%1."/>
      <w:lvlJc w:val="left"/>
      <w:pPr>
        <w:tabs>
          <w:tab w:val="num" w:pos="720"/>
        </w:tabs>
        <w:ind w:left="720" w:hanging="360"/>
      </w:pPr>
      <w:rPr>
        <w:rFonts w:cs="Times New Roman"/>
      </w:rPr>
    </w:lvl>
    <w:lvl w:ilvl="1" w:tplc="85FCBCE2">
      <w:numFmt w:val="bullet"/>
      <w:lvlText w:val="-"/>
      <w:lvlJc w:val="left"/>
      <w:pPr>
        <w:tabs>
          <w:tab w:val="num" w:pos="1440"/>
        </w:tabs>
        <w:ind w:left="1440" w:hanging="360"/>
      </w:pPr>
      <w:rPr>
        <w:rFonts w:ascii="Arial" w:eastAsia="Times New Roman" w:hAnsi="Aria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497B3B"/>
    <w:multiLevelType w:val="hybridMultilevel"/>
    <w:tmpl w:val="C9A44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33E88"/>
    <w:multiLevelType w:val="hybridMultilevel"/>
    <w:tmpl w:val="EF844F70"/>
    <w:lvl w:ilvl="0" w:tplc="5936D5A6">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BE34F5"/>
    <w:multiLevelType w:val="hybridMultilevel"/>
    <w:tmpl w:val="9A82EE6A"/>
    <w:lvl w:ilvl="0" w:tplc="9A96ED48">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B4C61"/>
    <w:multiLevelType w:val="hybridMultilevel"/>
    <w:tmpl w:val="5134C52E"/>
    <w:lvl w:ilvl="0" w:tplc="292E345A">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658A3"/>
    <w:multiLevelType w:val="hybridMultilevel"/>
    <w:tmpl w:val="38EC19F2"/>
    <w:lvl w:ilvl="0" w:tplc="59907DB8">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4B2DBA"/>
    <w:multiLevelType w:val="hybridMultilevel"/>
    <w:tmpl w:val="CAA80F94"/>
    <w:lvl w:ilvl="0" w:tplc="9EDAB98C">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E460EC"/>
    <w:multiLevelType w:val="hybridMultilevel"/>
    <w:tmpl w:val="D9F07948"/>
    <w:lvl w:ilvl="0" w:tplc="F4DC39D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428F2403"/>
    <w:multiLevelType w:val="hybridMultilevel"/>
    <w:tmpl w:val="43E286B8"/>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87929"/>
    <w:multiLevelType w:val="hybridMultilevel"/>
    <w:tmpl w:val="E4C05170"/>
    <w:lvl w:ilvl="0" w:tplc="DC0A290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C279CE"/>
    <w:multiLevelType w:val="hybridMultilevel"/>
    <w:tmpl w:val="CAC80564"/>
    <w:lvl w:ilvl="0" w:tplc="040C000F">
      <w:start w:val="1"/>
      <w:numFmt w:val="decimal"/>
      <w:lvlText w:val="%1."/>
      <w:lvlJc w:val="left"/>
      <w:pPr>
        <w:tabs>
          <w:tab w:val="num" w:pos="720"/>
        </w:tabs>
        <w:ind w:left="720" w:hanging="360"/>
      </w:pPr>
      <w:rPr>
        <w:rFonts w:cs="Times New Roman" w:hint="default"/>
      </w:rPr>
    </w:lvl>
    <w:lvl w:ilvl="1" w:tplc="C1B6E606">
      <w:numFmt w:val="bullet"/>
      <w:lvlText w:val="-"/>
      <w:lvlJc w:val="left"/>
      <w:pPr>
        <w:tabs>
          <w:tab w:val="num" w:pos="1440"/>
        </w:tabs>
        <w:ind w:left="1440" w:hanging="360"/>
      </w:pPr>
      <w:rPr>
        <w:rFonts w:ascii="Times New Roman" w:eastAsia="SimSu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54362D"/>
    <w:multiLevelType w:val="hybridMultilevel"/>
    <w:tmpl w:val="61347DDE"/>
    <w:lvl w:ilvl="0" w:tplc="33B87ADE">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tplc="040C0019">
      <w:start w:val="1"/>
      <w:numFmt w:val="lowerLetter"/>
      <w:lvlText w:val="%2."/>
      <w:lvlJc w:val="left"/>
      <w:pPr>
        <w:tabs>
          <w:tab w:val="num" w:pos="1440"/>
        </w:tabs>
        <w:ind w:left="1440" w:hanging="360"/>
      </w:pPr>
      <w:rPr>
        <w:rFonts w:cs="Times New Roman" w:hint="default"/>
        <w:b/>
        <w:i w:val="0"/>
        <w:sz w:val="24"/>
        <w:szCs w:val="24"/>
      </w:rPr>
    </w:lvl>
    <w:lvl w:ilvl="2" w:tplc="03EE2D74">
      <w:start w:val="1"/>
      <w:numFmt w:val="decimal"/>
      <w:lvlText w:val="(%3)"/>
      <w:lvlJc w:val="left"/>
      <w:pPr>
        <w:ind w:left="2340" w:hanging="360"/>
      </w:pPr>
      <w:rPr>
        <w:rFonts w:cs="Times New Roman" w:hint="default"/>
      </w:rPr>
    </w:lvl>
    <w:lvl w:ilvl="3" w:tplc="223488A6">
      <w:start w:val="1"/>
      <w:numFmt w:val="decimal"/>
      <w:lvlText w:val="%4"/>
      <w:lvlJc w:val="left"/>
      <w:pPr>
        <w:ind w:left="2880" w:hanging="360"/>
      </w:pPr>
      <w:rPr>
        <w:rFonts w:cs="Times New Roman"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51209E"/>
    <w:multiLevelType w:val="hybridMultilevel"/>
    <w:tmpl w:val="3DB4A74C"/>
    <w:lvl w:ilvl="0" w:tplc="3230E42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47446E"/>
    <w:multiLevelType w:val="hybridMultilevel"/>
    <w:tmpl w:val="649C243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68124227"/>
    <w:multiLevelType w:val="hybridMultilevel"/>
    <w:tmpl w:val="32B6C0E0"/>
    <w:lvl w:ilvl="0" w:tplc="9A96ED48">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tplc="040C0001">
      <w:start w:val="1"/>
      <w:numFmt w:val="bullet"/>
      <w:lvlText w:val=""/>
      <w:lvlJc w:val="left"/>
      <w:pPr>
        <w:tabs>
          <w:tab w:val="num" w:pos="1440"/>
        </w:tabs>
        <w:ind w:left="1440" w:hanging="360"/>
      </w:pPr>
      <w:rPr>
        <w:rFonts w:ascii="Symbol" w:hAnsi="Symbol" w:hint="default"/>
        <w:b/>
        <w:i w:val="0"/>
        <w:sz w:val="24"/>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5C4B5D"/>
    <w:multiLevelType w:val="hybridMultilevel"/>
    <w:tmpl w:val="C41AB3FE"/>
    <w:lvl w:ilvl="0" w:tplc="59907DB8">
      <w:start w:val="1"/>
      <w:numFmt w:val="decimal"/>
      <w:lvlText w:val="%1."/>
      <w:lvlJc w:val="left"/>
      <w:pPr>
        <w:ind w:left="720" w:hanging="360"/>
      </w:pPr>
      <w:rPr>
        <w:rFonts w:ascii="Arial" w:hAnsi="Arial" w:cs="Arial" w:hint="default"/>
        <w:b/>
        <w:i w:val="0"/>
        <w:sz w:val="22"/>
        <w:szCs w:val="22"/>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C0B36F4"/>
    <w:multiLevelType w:val="multilevel"/>
    <w:tmpl w:val="2460E294"/>
    <w:lvl w:ilvl="0">
      <w:start w:val="1"/>
      <w:numFmt w:val="decimal"/>
      <w:lvlText w:val="%1."/>
      <w:lvlJc w:val="left"/>
      <w:pPr>
        <w:tabs>
          <w:tab w:val="num" w:pos="425"/>
        </w:tabs>
        <w:ind w:left="425" w:hanging="425"/>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5B45E8B"/>
    <w:multiLevelType w:val="hybridMultilevel"/>
    <w:tmpl w:val="ED3A717E"/>
    <w:lvl w:ilvl="0" w:tplc="4350C1D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7D3353A"/>
    <w:multiLevelType w:val="hybridMultilevel"/>
    <w:tmpl w:val="B2422582"/>
    <w:lvl w:ilvl="0" w:tplc="A15A9E3A">
      <w:start w:val="1"/>
      <w:numFmt w:val="decimal"/>
      <w:lvlText w:val="(%1)"/>
      <w:lvlJc w:val="left"/>
      <w:pPr>
        <w:tabs>
          <w:tab w:val="num" w:pos="490"/>
        </w:tabs>
        <w:ind w:left="490" w:hanging="435"/>
      </w:pPr>
      <w:rPr>
        <w:rFonts w:cs="Times New Roman" w:hint="default"/>
      </w:rPr>
    </w:lvl>
    <w:lvl w:ilvl="1" w:tplc="040C0019" w:tentative="1">
      <w:start w:val="1"/>
      <w:numFmt w:val="lowerLetter"/>
      <w:lvlText w:val="%2."/>
      <w:lvlJc w:val="left"/>
      <w:pPr>
        <w:tabs>
          <w:tab w:val="num" w:pos="1135"/>
        </w:tabs>
        <w:ind w:left="1135" w:hanging="360"/>
      </w:pPr>
      <w:rPr>
        <w:rFonts w:cs="Times New Roman"/>
      </w:rPr>
    </w:lvl>
    <w:lvl w:ilvl="2" w:tplc="040C001B" w:tentative="1">
      <w:start w:val="1"/>
      <w:numFmt w:val="lowerRoman"/>
      <w:lvlText w:val="%3."/>
      <w:lvlJc w:val="right"/>
      <w:pPr>
        <w:tabs>
          <w:tab w:val="num" w:pos="1855"/>
        </w:tabs>
        <w:ind w:left="1855" w:hanging="180"/>
      </w:pPr>
      <w:rPr>
        <w:rFonts w:cs="Times New Roman"/>
      </w:rPr>
    </w:lvl>
    <w:lvl w:ilvl="3" w:tplc="040C000F" w:tentative="1">
      <w:start w:val="1"/>
      <w:numFmt w:val="decimal"/>
      <w:lvlText w:val="%4."/>
      <w:lvlJc w:val="left"/>
      <w:pPr>
        <w:tabs>
          <w:tab w:val="num" w:pos="2575"/>
        </w:tabs>
        <w:ind w:left="2575" w:hanging="360"/>
      </w:pPr>
      <w:rPr>
        <w:rFonts w:cs="Times New Roman"/>
      </w:rPr>
    </w:lvl>
    <w:lvl w:ilvl="4" w:tplc="040C0019" w:tentative="1">
      <w:start w:val="1"/>
      <w:numFmt w:val="lowerLetter"/>
      <w:lvlText w:val="%5."/>
      <w:lvlJc w:val="left"/>
      <w:pPr>
        <w:tabs>
          <w:tab w:val="num" w:pos="3295"/>
        </w:tabs>
        <w:ind w:left="3295" w:hanging="360"/>
      </w:pPr>
      <w:rPr>
        <w:rFonts w:cs="Times New Roman"/>
      </w:rPr>
    </w:lvl>
    <w:lvl w:ilvl="5" w:tplc="040C001B" w:tentative="1">
      <w:start w:val="1"/>
      <w:numFmt w:val="lowerRoman"/>
      <w:lvlText w:val="%6."/>
      <w:lvlJc w:val="right"/>
      <w:pPr>
        <w:tabs>
          <w:tab w:val="num" w:pos="4015"/>
        </w:tabs>
        <w:ind w:left="4015" w:hanging="180"/>
      </w:pPr>
      <w:rPr>
        <w:rFonts w:cs="Times New Roman"/>
      </w:rPr>
    </w:lvl>
    <w:lvl w:ilvl="6" w:tplc="040C000F" w:tentative="1">
      <w:start w:val="1"/>
      <w:numFmt w:val="decimal"/>
      <w:lvlText w:val="%7."/>
      <w:lvlJc w:val="left"/>
      <w:pPr>
        <w:tabs>
          <w:tab w:val="num" w:pos="4735"/>
        </w:tabs>
        <w:ind w:left="4735" w:hanging="360"/>
      </w:pPr>
      <w:rPr>
        <w:rFonts w:cs="Times New Roman"/>
      </w:rPr>
    </w:lvl>
    <w:lvl w:ilvl="7" w:tplc="040C0019" w:tentative="1">
      <w:start w:val="1"/>
      <w:numFmt w:val="lowerLetter"/>
      <w:lvlText w:val="%8."/>
      <w:lvlJc w:val="left"/>
      <w:pPr>
        <w:tabs>
          <w:tab w:val="num" w:pos="5455"/>
        </w:tabs>
        <w:ind w:left="5455" w:hanging="360"/>
      </w:pPr>
      <w:rPr>
        <w:rFonts w:cs="Times New Roman"/>
      </w:rPr>
    </w:lvl>
    <w:lvl w:ilvl="8" w:tplc="040C001B" w:tentative="1">
      <w:start w:val="1"/>
      <w:numFmt w:val="lowerRoman"/>
      <w:lvlText w:val="%9."/>
      <w:lvlJc w:val="right"/>
      <w:pPr>
        <w:tabs>
          <w:tab w:val="num" w:pos="6175"/>
        </w:tabs>
        <w:ind w:left="6175" w:hanging="180"/>
      </w:pPr>
      <w:rPr>
        <w:rFonts w:cs="Times New Roman"/>
      </w:rPr>
    </w:lvl>
  </w:abstractNum>
  <w:num w:numId="1">
    <w:abstractNumId w:val="2"/>
  </w:num>
  <w:num w:numId="2">
    <w:abstractNumId w:val="13"/>
  </w:num>
  <w:num w:numId="3">
    <w:abstractNumId w:val="9"/>
  </w:num>
  <w:num w:numId="4">
    <w:abstractNumId w:val="10"/>
  </w:num>
  <w:num w:numId="5">
    <w:abstractNumId w:val="18"/>
  </w:num>
  <w:num w:numId="6">
    <w:abstractNumId w:val="8"/>
  </w:num>
  <w:num w:numId="7">
    <w:abstractNumId w:val="21"/>
  </w:num>
  <w:num w:numId="8">
    <w:abstractNumId w:val="11"/>
  </w:num>
  <w:num w:numId="9">
    <w:abstractNumId w:val="6"/>
  </w:num>
  <w:num w:numId="10">
    <w:abstractNumId w:val="25"/>
  </w:num>
  <w:num w:numId="11">
    <w:abstractNumId w:val="1"/>
  </w:num>
  <w:num w:numId="12">
    <w:abstractNumId w:val="23"/>
  </w:num>
  <w:num w:numId="13">
    <w:abstractNumId w:val="19"/>
  </w:num>
  <w:num w:numId="14">
    <w:abstractNumId w:val="14"/>
  </w:num>
  <w:num w:numId="15">
    <w:abstractNumId w:val="17"/>
  </w:num>
  <w:num w:numId="16">
    <w:abstractNumId w:val="5"/>
  </w:num>
  <w:num w:numId="17">
    <w:abstractNumId w:val="15"/>
  </w:num>
  <w:num w:numId="18">
    <w:abstractNumId w:val="24"/>
  </w:num>
  <w:num w:numId="19">
    <w:abstractNumId w:val="16"/>
  </w:num>
  <w:num w:numId="20">
    <w:abstractNumId w:val="3"/>
  </w:num>
  <w:num w:numId="21">
    <w:abstractNumId w:val="4"/>
  </w:num>
  <w:num w:numId="22">
    <w:abstractNumId w:val="0"/>
  </w:num>
  <w:num w:numId="23">
    <w:abstractNumId w:val="20"/>
  </w:num>
  <w:num w:numId="24">
    <w:abstractNumId w:val="12"/>
  </w:num>
  <w:num w:numId="25">
    <w:abstractNumId w:val="2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9C8"/>
    <w:rsid w:val="00002F37"/>
    <w:rsid w:val="000032D5"/>
    <w:rsid w:val="00005AF1"/>
    <w:rsid w:val="00007C96"/>
    <w:rsid w:val="00012860"/>
    <w:rsid w:val="000179CF"/>
    <w:rsid w:val="00022F25"/>
    <w:rsid w:val="00026DF5"/>
    <w:rsid w:val="0002799E"/>
    <w:rsid w:val="000334A2"/>
    <w:rsid w:val="00036ADC"/>
    <w:rsid w:val="00036BE3"/>
    <w:rsid w:val="000405DB"/>
    <w:rsid w:val="0004314C"/>
    <w:rsid w:val="00045D4F"/>
    <w:rsid w:val="00046FE0"/>
    <w:rsid w:val="00051327"/>
    <w:rsid w:val="00061BDA"/>
    <w:rsid w:val="000632F0"/>
    <w:rsid w:val="00063E60"/>
    <w:rsid w:val="00067541"/>
    <w:rsid w:val="0007077A"/>
    <w:rsid w:val="0007726C"/>
    <w:rsid w:val="00081C61"/>
    <w:rsid w:val="00083135"/>
    <w:rsid w:val="00084C28"/>
    <w:rsid w:val="00090174"/>
    <w:rsid w:val="00091144"/>
    <w:rsid w:val="00095A9F"/>
    <w:rsid w:val="000A049A"/>
    <w:rsid w:val="000A11CF"/>
    <w:rsid w:val="000A3720"/>
    <w:rsid w:val="000A3EA9"/>
    <w:rsid w:val="000A50B8"/>
    <w:rsid w:val="000A7EA1"/>
    <w:rsid w:val="000B0CFC"/>
    <w:rsid w:val="000B24A6"/>
    <w:rsid w:val="000B257A"/>
    <w:rsid w:val="000B6038"/>
    <w:rsid w:val="000C02FC"/>
    <w:rsid w:val="000C3BB6"/>
    <w:rsid w:val="000D0947"/>
    <w:rsid w:val="000D4A05"/>
    <w:rsid w:val="000E18AB"/>
    <w:rsid w:val="000E34B9"/>
    <w:rsid w:val="000F1F57"/>
    <w:rsid w:val="000F24A7"/>
    <w:rsid w:val="000F26B8"/>
    <w:rsid w:val="000F3F75"/>
    <w:rsid w:val="000F44E1"/>
    <w:rsid w:val="000F4651"/>
    <w:rsid w:val="000F4CAE"/>
    <w:rsid w:val="000F609C"/>
    <w:rsid w:val="00100E71"/>
    <w:rsid w:val="001031CD"/>
    <w:rsid w:val="001038C4"/>
    <w:rsid w:val="00103CA1"/>
    <w:rsid w:val="0011073E"/>
    <w:rsid w:val="00115381"/>
    <w:rsid w:val="001176FF"/>
    <w:rsid w:val="001205E5"/>
    <w:rsid w:val="001225D1"/>
    <w:rsid w:val="00122C2F"/>
    <w:rsid w:val="00123826"/>
    <w:rsid w:val="00126603"/>
    <w:rsid w:val="00126C2D"/>
    <w:rsid w:val="001340C7"/>
    <w:rsid w:val="00137ABA"/>
    <w:rsid w:val="00140E0E"/>
    <w:rsid w:val="00141A31"/>
    <w:rsid w:val="00142DB3"/>
    <w:rsid w:val="00150612"/>
    <w:rsid w:val="001564F4"/>
    <w:rsid w:val="00170550"/>
    <w:rsid w:val="0017222C"/>
    <w:rsid w:val="0017357F"/>
    <w:rsid w:val="00174FDA"/>
    <w:rsid w:val="00176C19"/>
    <w:rsid w:val="001816BD"/>
    <w:rsid w:val="00182C35"/>
    <w:rsid w:val="00183688"/>
    <w:rsid w:val="00183986"/>
    <w:rsid w:val="001839C2"/>
    <w:rsid w:val="00184DD4"/>
    <w:rsid w:val="001966A1"/>
    <w:rsid w:val="00196C4A"/>
    <w:rsid w:val="001979C3"/>
    <w:rsid w:val="001A028E"/>
    <w:rsid w:val="001A03A3"/>
    <w:rsid w:val="001A1008"/>
    <w:rsid w:val="001A20FF"/>
    <w:rsid w:val="001B0955"/>
    <w:rsid w:val="001B2A06"/>
    <w:rsid w:val="001C2B56"/>
    <w:rsid w:val="001C3A94"/>
    <w:rsid w:val="001D1006"/>
    <w:rsid w:val="001D17DB"/>
    <w:rsid w:val="001D3713"/>
    <w:rsid w:val="001D4209"/>
    <w:rsid w:val="001E19AB"/>
    <w:rsid w:val="001E24A8"/>
    <w:rsid w:val="001E70BD"/>
    <w:rsid w:val="001E7268"/>
    <w:rsid w:val="001F12AC"/>
    <w:rsid w:val="001F181C"/>
    <w:rsid w:val="001F554E"/>
    <w:rsid w:val="0020227E"/>
    <w:rsid w:val="002035E2"/>
    <w:rsid w:val="00213E3B"/>
    <w:rsid w:val="00214DDA"/>
    <w:rsid w:val="00215A14"/>
    <w:rsid w:val="00216AE0"/>
    <w:rsid w:val="002207B2"/>
    <w:rsid w:val="00220B18"/>
    <w:rsid w:val="002221DC"/>
    <w:rsid w:val="002244D3"/>
    <w:rsid w:val="0023215A"/>
    <w:rsid w:val="002437E8"/>
    <w:rsid w:val="00243C0F"/>
    <w:rsid w:val="002451DC"/>
    <w:rsid w:val="0024522B"/>
    <w:rsid w:val="0024605B"/>
    <w:rsid w:val="002472A1"/>
    <w:rsid w:val="002521F0"/>
    <w:rsid w:val="00267996"/>
    <w:rsid w:val="0027503F"/>
    <w:rsid w:val="00277A39"/>
    <w:rsid w:val="002803F0"/>
    <w:rsid w:val="00281FFA"/>
    <w:rsid w:val="00284279"/>
    <w:rsid w:val="002A15D6"/>
    <w:rsid w:val="002A1705"/>
    <w:rsid w:val="002A2295"/>
    <w:rsid w:val="002A370C"/>
    <w:rsid w:val="002A4401"/>
    <w:rsid w:val="002A4488"/>
    <w:rsid w:val="002A45AE"/>
    <w:rsid w:val="002B4C20"/>
    <w:rsid w:val="002B77C7"/>
    <w:rsid w:val="002C165C"/>
    <w:rsid w:val="002C2BF2"/>
    <w:rsid w:val="002C2EAB"/>
    <w:rsid w:val="002C592C"/>
    <w:rsid w:val="002C631A"/>
    <w:rsid w:val="002D3B26"/>
    <w:rsid w:val="002D42C3"/>
    <w:rsid w:val="002D57FE"/>
    <w:rsid w:val="002E4FC1"/>
    <w:rsid w:val="002E662B"/>
    <w:rsid w:val="002F6A1F"/>
    <w:rsid w:val="003038C8"/>
    <w:rsid w:val="00304EE6"/>
    <w:rsid w:val="00307683"/>
    <w:rsid w:val="003129C8"/>
    <w:rsid w:val="00314B63"/>
    <w:rsid w:val="00322490"/>
    <w:rsid w:val="00324366"/>
    <w:rsid w:val="00326EA1"/>
    <w:rsid w:val="00327BD1"/>
    <w:rsid w:val="003423BA"/>
    <w:rsid w:val="00342859"/>
    <w:rsid w:val="00342A9A"/>
    <w:rsid w:val="003501C4"/>
    <w:rsid w:val="00357A6E"/>
    <w:rsid w:val="00365E00"/>
    <w:rsid w:val="003702E9"/>
    <w:rsid w:val="003769DD"/>
    <w:rsid w:val="00380C1E"/>
    <w:rsid w:val="00381EE3"/>
    <w:rsid w:val="00383E6B"/>
    <w:rsid w:val="00384DF8"/>
    <w:rsid w:val="00394A79"/>
    <w:rsid w:val="00397662"/>
    <w:rsid w:val="003A2D11"/>
    <w:rsid w:val="003A32C0"/>
    <w:rsid w:val="003A76E0"/>
    <w:rsid w:val="003C19FB"/>
    <w:rsid w:val="003C3E74"/>
    <w:rsid w:val="003C4805"/>
    <w:rsid w:val="003D1B5B"/>
    <w:rsid w:val="003D37C4"/>
    <w:rsid w:val="003D6245"/>
    <w:rsid w:val="003D6651"/>
    <w:rsid w:val="003D75C2"/>
    <w:rsid w:val="003D7CFF"/>
    <w:rsid w:val="003E01E4"/>
    <w:rsid w:val="003E2E1D"/>
    <w:rsid w:val="003E44FB"/>
    <w:rsid w:val="003E7B06"/>
    <w:rsid w:val="003E7E7F"/>
    <w:rsid w:val="003F5172"/>
    <w:rsid w:val="003F5449"/>
    <w:rsid w:val="003F54EA"/>
    <w:rsid w:val="003F61EB"/>
    <w:rsid w:val="0041024C"/>
    <w:rsid w:val="00411025"/>
    <w:rsid w:val="0042209D"/>
    <w:rsid w:val="00422C08"/>
    <w:rsid w:val="00423488"/>
    <w:rsid w:val="00425F24"/>
    <w:rsid w:val="0043300F"/>
    <w:rsid w:val="00433684"/>
    <w:rsid w:val="0043795F"/>
    <w:rsid w:val="00441BB9"/>
    <w:rsid w:val="00443CBF"/>
    <w:rsid w:val="00447D84"/>
    <w:rsid w:val="004534F8"/>
    <w:rsid w:val="00454588"/>
    <w:rsid w:val="0046502F"/>
    <w:rsid w:val="00471299"/>
    <w:rsid w:val="004749A1"/>
    <w:rsid w:val="00475211"/>
    <w:rsid w:val="004770DF"/>
    <w:rsid w:val="004A0B95"/>
    <w:rsid w:val="004A24DA"/>
    <w:rsid w:val="004A3973"/>
    <w:rsid w:val="004A44F1"/>
    <w:rsid w:val="004B08B2"/>
    <w:rsid w:val="004B6DAA"/>
    <w:rsid w:val="004B6E76"/>
    <w:rsid w:val="004C2F86"/>
    <w:rsid w:val="004D06C7"/>
    <w:rsid w:val="004D11FD"/>
    <w:rsid w:val="004D2A07"/>
    <w:rsid w:val="004D692F"/>
    <w:rsid w:val="004D7C70"/>
    <w:rsid w:val="004E2A6C"/>
    <w:rsid w:val="004E6370"/>
    <w:rsid w:val="004E7610"/>
    <w:rsid w:val="004F5028"/>
    <w:rsid w:val="004F5A3D"/>
    <w:rsid w:val="004F5CC3"/>
    <w:rsid w:val="004F7810"/>
    <w:rsid w:val="004F79CD"/>
    <w:rsid w:val="005004BA"/>
    <w:rsid w:val="00504FE2"/>
    <w:rsid w:val="005108E1"/>
    <w:rsid w:val="00511378"/>
    <w:rsid w:val="005123C1"/>
    <w:rsid w:val="0051656D"/>
    <w:rsid w:val="0052124F"/>
    <w:rsid w:val="00527B02"/>
    <w:rsid w:val="005345B7"/>
    <w:rsid w:val="00534906"/>
    <w:rsid w:val="00543E3C"/>
    <w:rsid w:val="005449D4"/>
    <w:rsid w:val="00546EC2"/>
    <w:rsid w:val="00554919"/>
    <w:rsid w:val="005552DA"/>
    <w:rsid w:val="00557BC3"/>
    <w:rsid w:val="00561D88"/>
    <w:rsid w:val="00567AEC"/>
    <w:rsid w:val="00571E28"/>
    <w:rsid w:val="00574186"/>
    <w:rsid w:val="00575016"/>
    <w:rsid w:val="0057605A"/>
    <w:rsid w:val="00576CBB"/>
    <w:rsid w:val="005779B6"/>
    <w:rsid w:val="00581F58"/>
    <w:rsid w:val="0058202C"/>
    <w:rsid w:val="0058516B"/>
    <w:rsid w:val="00587D4D"/>
    <w:rsid w:val="0059091E"/>
    <w:rsid w:val="005A2630"/>
    <w:rsid w:val="005A3B4C"/>
    <w:rsid w:val="005B004F"/>
    <w:rsid w:val="005B5D1B"/>
    <w:rsid w:val="005C64F0"/>
    <w:rsid w:val="005D70C8"/>
    <w:rsid w:val="005E22FB"/>
    <w:rsid w:val="005E389E"/>
    <w:rsid w:val="005E5C05"/>
    <w:rsid w:val="005E6916"/>
    <w:rsid w:val="005F0369"/>
    <w:rsid w:val="00601096"/>
    <w:rsid w:val="00601657"/>
    <w:rsid w:val="0062725F"/>
    <w:rsid w:val="00630B86"/>
    <w:rsid w:val="0063593B"/>
    <w:rsid w:val="00645DF2"/>
    <w:rsid w:val="0065085A"/>
    <w:rsid w:val="00652E6C"/>
    <w:rsid w:val="00665FA2"/>
    <w:rsid w:val="0066626C"/>
    <w:rsid w:val="00666477"/>
    <w:rsid w:val="00671439"/>
    <w:rsid w:val="00674C86"/>
    <w:rsid w:val="006770F6"/>
    <w:rsid w:val="00683A7E"/>
    <w:rsid w:val="006A27AF"/>
    <w:rsid w:val="006A293B"/>
    <w:rsid w:val="006A6E7B"/>
    <w:rsid w:val="006B1B1B"/>
    <w:rsid w:val="006B4857"/>
    <w:rsid w:val="006B77BC"/>
    <w:rsid w:val="006B7D61"/>
    <w:rsid w:val="006C0EC5"/>
    <w:rsid w:val="006C0F39"/>
    <w:rsid w:val="006C24CC"/>
    <w:rsid w:val="006C2871"/>
    <w:rsid w:val="006C3441"/>
    <w:rsid w:val="006D2133"/>
    <w:rsid w:val="006D2725"/>
    <w:rsid w:val="006D7A8A"/>
    <w:rsid w:val="006E0CDD"/>
    <w:rsid w:val="006E1B1C"/>
    <w:rsid w:val="006E370B"/>
    <w:rsid w:val="006F242A"/>
    <w:rsid w:val="006F4D60"/>
    <w:rsid w:val="006F7EED"/>
    <w:rsid w:val="00702A6D"/>
    <w:rsid w:val="0071389E"/>
    <w:rsid w:val="007235C8"/>
    <w:rsid w:val="00724D10"/>
    <w:rsid w:val="00726C7C"/>
    <w:rsid w:val="00735927"/>
    <w:rsid w:val="0075026D"/>
    <w:rsid w:val="007536CF"/>
    <w:rsid w:val="0075440A"/>
    <w:rsid w:val="00754C16"/>
    <w:rsid w:val="00755D63"/>
    <w:rsid w:val="007570C3"/>
    <w:rsid w:val="00757AB5"/>
    <w:rsid w:val="007604F3"/>
    <w:rsid w:val="00761C17"/>
    <w:rsid w:val="00762DD6"/>
    <w:rsid w:val="007640C0"/>
    <w:rsid w:val="00765762"/>
    <w:rsid w:val="0076675C"/>
    <w:rsid w:val="00774C62"/>
    <w:rsid w:val="00777C4B"/>
    <w:rsid w:val="00781EB8"/>
    <w:rsid w:val="007878C4"/>
    <w:rsid w:val="00792415"/>
    <w:rsid w:val="00797805"/>
    <w:rsid w:val="007A08F0"/>
    <w:rsid w:val="007A33BB"/>
    <w:rsid w:val="007A4589"/>
    <w:rsid w:val="007A5A13"/>
    <w:rsid w:val="007A7192"/>
    <w:rsid w:val="007C04C0"/>
    <w:rsid w:val="007C4BD7"/>
    <w:rsid w:val="007C5C2D"/>
    <w:rsid w:val="007C5EE1"/>
    <w:rsid w:val="007C6E59"/>
    <w:rsid w:val="007C7457"/>
    <w:rsid w:val="007D5E90"/>
    <w:rsid w:val="007D7DDE"/>
    <w:rsid w:val="007F0702"/>
    <w:rsid w:val="007F22CD"/>
    <w:rsid w:val="00804807"/>
    <w:rsid w:val="00806313"/>
    <w:rsid w:val="00807866"/>
    <w:rsid w:val="00813318"/>
    <w:rsid w:val="00816956"/>
    <w:rsid w:val="00821394"/>
    <w:rsid w:val="008218B3"/>
    <w:rsid w:val="00822AEB"/>
    <w:rsid w:val="00824CEE"/>
    <w:rsid w:val="00826009"/>
    <w:rsid w:val="008261FF"/>
    <w:rsid w:val="00830A00"/>
    <w:rsid w:val="00830B91"/>
    <w:rsid w:val="00831E47"/>
    <w:rsid w:val="008336CC"/>
    <w:rsid w:val="0083393B"/>
    <w:rsid w:val="00835903"/>
    <w:rsid w:val="008433BA"/>
    <w:rsid w:val="00843504"/>
    <w:rsid w:val="0084564B"/>
    <w:rsid w:val="008513C2"/>
    <w:rsid w:val="00854091"/>
    <w:rsid w:val="0085461C"/>
    <w:rsid w:val="008624EC"/>
    <w:rsid w:val="00866433"/>
    <w:rsid w:val="0087098D"/>
    <w:rsid w:val="008930D3"/>
    <w:rsid w:val="008931DF"/>
    <w:rsid w:val="00896136"/>
    <w:rsid w:val="008A4603"/>
    <w:rsid w:val="008B25E5"/>
    <w:rsid w:val="008C34C3"/>
    <w:rsid w:val="008D0443"/>
    <w:rsid w:val="008D4239"/>
    <w:rsid w:val="008D4439"/>
    <w:rsid w:val="008D6194"/>
    <w:rsid w:val="008E5DB7"/>
    <w:rsid w:val="008F12EB"/>
    <w:rsid w:val="008F2AC5"/>
    <w:rsid w:val="008F4BEF"/>
    <w:rsid w:val="00901A1F"/>
    <w:rsid w:val="00904D91"/>
    <w:rsid w:val="009051AC"/>
    <w:rsid w:val="0090678E"/>
    <w:rsid w:val="00914272"/>
    <w:rsid w:val="00916F90"/>
    <w:rsid w:val="0091772B"/>
    <w:rsid w:val="00922F64"/>
    <w:rsid w:val="00925166"/>
    <w:rsid w:val="00927689"/>
    <w:rsid w:val="00927A9F"/>
    <w:rsid w:val="009319A3"/>
    <w:rsid w:val="00933E26"/>
    <w:rsid w:val="00940AAA"/>
    <w:rsid w:val="00946DB4"/>
    <w:rsid w:val="00951154"/>
    <w:rsid w:val="009533EC"/>
    <w:rsid w:val="00954B57"/>
    <w:rsid w:val="00955F1A"/>
    <w:rsid w:val="00963ABE"/>
    <w:rsid w:val="00963B3F"/>
    <w:rsid w:val="0096681A"/>
    <w:rsid w:val="009706F2"/>
    <w:rsid w:val="0097180A"/>
    <w:rsid w:val="009759E6"/>
    <w:rsid w:val="00986C37"/>
    <w:rsid w:val="00991188"/>
    <w:rsid w:val="00992EDC"/>
    <w:rsid w:val="009A5212"/>
    <w:rsid w:val="009A7228"/>
    <w:rsid w:val="009B45B7"/>
    <w:rsid w:val="009B49D6"/>
    <w:rsid w:val="009C56D3"/>
    <w:rsid w:val="009C73A1"/>
    <w:rsid w:val="009D2B45"/>
    <w:rsid w:val="009D3149"/>
    <w:rsid w:val="009D4928"/>
    <w:rsid w:val="009D589D"/>
    <w:rsid w:val="009E2B85"/>
    <w:rsid w:val="009E35BA"/>
    <w:rsid w:val="009E7CF2"/>
    <w:rsid w:val="009F0B80"/>
    <w:rsid w:val="009F25DE"/>
    <w:rsid w:val="009F57C1"/>
    <w:rsid w:val="009F7F10"/>
    <w:rsid w:val="00A00E2E"/>
    <w:rsid w:val="00A06C5C"/>
    <w:rsid w:val="00A11C92"/>
    <w:rsid w:val="00A15AE2"/>
    <w:rsid w:val="00A16896"/>
    <w:rsid w:val="00A2632F"/>
    <w:rsid w:val="00A3062B"/>
    <w:rsid w:val="00A34FA8"/>
    <w:rsid w:val="00A40833"/>
    <w:rsid w:val="00A41605"/>
    <w:rsid w:val="00A44F55"/>
    <w:rsid w:val="00A505F8"/>
    <w:rsid w:val="00A65BAA"/>
    <w:rsid w:val="00A74A49"/>
    <w:rsid w:val="00A75953"/>
    <w:rsid w:val="00A76A6D"/>
    <w:rsid w:val="00A81331"/>
    <w:rsid w:val="00A81A44"/>
    <w:rsid w:val="00A8707E"/>
    <w:rsid w:val="00A90016"/>
    <w:rsid w:val="00A92889"/>
    <w:rsid w:val="00A92921"/>
    <w:rsid w:val="00A97AB5"/>
    <w:rsid w:val="00AA309F"/>
    <w:rsid w:val="00AA51CA"/>
    <w:rsid w:val="00AB0BB3"/>
    <w:rsid w:val="00AB196A"/>
    <w:rsid w:val="00AB3296"/>
    <w:rsid w:val="00AC55CE"/>
    <w:rsid w:val="00AC6E50"/>
    <w:rsid w:val="00AC75DF"/>
    <w:rsid w:val="00AD095B"/>
    <w:rsid w:val="00AD7170"/>
    <w:rsid w:val="00AE31D4"/>
    <w:rsid w:val="00AE3D63"/>
    <w:rsid w:val="00AE7BCB"/>
    <w:rsid w:val="00AF0375"/>
    <w:rsid w:val="00AF0483"/>
    <w:rsid w:val="00AF135E"/>
    <w:rsid w:val="00AF34A7"/>
    <w:rsid w:val="00AF3AC3"/>
    <w:rsid w:val="00AF5AC3"/>
    <w:rsid w:val="00AF6ACF"/>
    <w:rsid w:val="00B068D6"/>
    <w:rsid w:val="00B146CB"/>
    <w:rsid w:val="00B17574"/>
    <w:rsid w:val="00B204C4"/>
    <w:rsid w:val="00B20E03"/>
    <w:rsid w:val="00B22790"/>
    <w:rsid w:val="00B22F10"/>
    <w:rsid w:val="00B30492"/>
    <w:rsid w:val="00B35C45"/>
    <w:rsid w:val="00B450A3"/>
    <w:rsid w:val="00B549B4"/>
    <w:rsid w:val="00B63EAA"/>
    <w:rsid w:val="00B65E51"/>
    <w:rsid w:val="00B7188D"/>
    <w:rsid w:val="00B7302A"/>
    <w:rsid w:val="00B732F4"/>
    <w:rsid w:val="00B74E1E"/>
    <w:rsid w:val="00B7654C"/>
    <w:rsid w:val="00B84D69"/>
    <w:rsid w:val="00B873AD"/>
    <w:rsid w:val="00B908FE"/>
    <w:rsid w:val="00B923CE"/>
    <w:rsid w:val="00B946A2"/>
    <w:rsid w:val="00BA1491"/>
    <w:rsid w:val="00BA247D"/>
    <w:rsid w:val="00BA3E77"/>
    <w:rsid w:val="00BB2E86"/>
    <w:rsid w:val="00BB63BD"/>
    <w:rsid w:val="00BB6DB0"/>
    <w:rsid w:val="00BC3106"/>
    <w:rsid w:val="00BC3706"/>
    <w:rsid w:val="00BC5954"/>
    <w:rsid w:val="00BD39BC"/>
    <w:rsid w:val="00BE1565"/>
    <w:rsid w:val="00BE5F4D"/>
    <w:rsid w:val="00BF3497"/>
    <w:rsid w:val="00BF3AB9"/>
    <w:rsid w:val="00BF41BF"/>
    <w:rsid w:val="00C0173A"/>
    <w:rsid w:val="00C05007"/>
    <w:rsid w:val="00C06149"/>
    <w:rsid w:val="00C07BD1"/>
    <w:rsid w:val="00C12570"/>
    <w:rsid w:val="00C22869"/>
    <w:rsid w:val="00C24518"/>
    <w:rsid w:val="00C30CCE"/>
    <w:rsid w:val="00C31E36"/>
    <w:rsid w:val="00C32DAF"/>
    <w:rsid w:val="00C32DE4"/>
    <w:rsid w:val="00C343BC"/>
    <w:rsid w:val="00C41CE3"/>
    <w:rsid w:val="00C42C2D"/>
    <w:rsid w:val="00C42F8B"/>
    <w:rsid w:val="00C43441"/>
    <w:rsid w:val="00C444D6"/>
    <w:rsid w:val="00C46E1C"/>
    <w:rsid w:val="00C52DE9"/>
    <w:rsid w:val="00C55009"/>
    <w:rsid w:val="00C6153E"/>
    <w:rsid w:val="00C63CE4"/>
    <w:rsid w:val="00C83A54"/>
    <w:rsid w:val="00C879F2"/>
    <w:rsid w:val="00C90101"/>
    <w:rsid w:val="00C90514"/>
    <w:rsid w:val="00C93BE9"/>
    <w:rsid w:val="00C93DBE"/>
    <w:rsid w:val="00C94E89"/>
    <w:rsid w:val="00CA068A"/>
    <w:rsid w:val="00CA5089"/>
    <w:rsid w:val="00CA5576"/>
    <w:rsid w:val="00CA66A6"/>
    <w:rsid w:val="00CB1A2A"/>
    <w:rsid w:val="00CB3E3A"/>
    <w:rsid w:val="00CC2442"/>
    <w:rsid w:val="00CC608D"/>
    <w:rsid w:val="00CD0F21"/>
    <w:rsid w:val="00CD49F2"/>
    <w:rsid w:val="00CE1320"/>
    <w:rsid w:val="00CE42B0"/>
    <w:rsid w:val="00CF002D"/>
    <w:rsid w:val="00CF4B1D"/>
    <w:rsid w:val="00CF4FCF"/>
    <w:rsid w:val="00CF584A"/>
    <w:rsid w:val="00CF6207"/>
    <w:rsid w:val="00CF7015"/>
    <w:rsid w:val="00D000D0"/>
    <w:rsid w:val="00D00696"/>
    <w:rsid w:val="00D031F8"/>
    <w:rsid w:val="00D03396"/>
    <w:rsid w:val="00D06008"/>
    <w:rsid w:val="00D068D5"/>
    <w:rsid w:val="00D1137D"/>
    <w:rsid w:val="00D12011"/>
    <w:rsid w:val="00D12FE4"/>
    <w:rsid w:val="00D26E90"/>
    <w:rsid w:val="00D3623D"/>
    <w:rsid w:val="00D42966"/>
    <w:rsid w:val="00D50C1C"/>
    <w:rsid w:val="00D554C6"/>
    <w:rsid w:val="00D55CA2"/>
    <w:rsid w:val="00D65EB7"/>
    <w:rsid w:val="00D661FD"/>
    <w:rsid w:val="00D737FE"/>
    <w:rsid w:val="00D75027"/>
    <w:rsid w:val="00D758D9"/>
    <w:rsid w:val="00D87D8D"/>
    <w:rsid w:val="00DA116A"/>
    <w:rsid w:val="00DA4264"/>
    <w:rsid w:val="00DA55E2"/>
    <w:rsid w:val="00DA629A"/>
    <w:rsid w:val="00DB3FE7"/>
    <w:rsid w:val="00DB598B"/>
    <w:rsid w:val="00DB5DF5"/>
    <w:rsid w:val="00DB60ED"/>
    <w:rsid w:val="00DC0290"/>
    <w:rsid w:val="00DC4B16"/>
    <w:rsid w:val="00DC5AF9"/>
    <w:rsid w:val="00DC7172"/>
    <w:rsid w:val="00DD0438"/>
    <w:rsid w:val="00DD2350"/>
    <w:rsid w:val="00DD6FF8"/>
    <w:rsid w:val="00DE03FF"/>
    <w:rsid w:val="00DE5185"/>
    <w:rsid w:val="00DE686B"/>
    <w:rsid w:val="00DE6A12"/>
    <w:rsid w:val="00DE75A8"/>
    <w:rsid w:val="00DF271A"/>
    <w:rsid w:val="00DF776E"/>
    <w:rsid w:val="00DF7B1D"/>
    <w:rsid w:val="00DF7F7B"/>
    <w:rsid w:val="00E101C7"/>
    <w:rsid w:val="00E15B11"/>
    <w:rsid w:val="00E241B6"/>
    <w:rsid w:val="00E2570C"/>
    <w:rsid w:val="00E2605D"/>
    <w:rsid w:val="00E268D7"/>
    <w:rsid w:val="00E31D5D"/>
    <w:rsid w:val="00E31EF2"/>
    <w:rsid w:val="00E3204D"/>
    <w:rsid w:val="00E3354A"/>
    <w:rsid w:val="00E33BD5"/>
    <w:rsid w:val="00E44AD4"/>
    <w:rsid w:val="00E50F9F"/>
    <w:rsid w:val="00E532E6"/>
    <w:rsid w:val="00E55433"/>
    <w:rsid w:val="00E61E68"/>
    <w:rsid w:val="00E620A1"/>
    <w:rsid w:val="00E62765"/>
    <w:rsid w:val="00E63C3A"/>
    <w:rsid w:val="00E64313"/>
    <w:rsid w:val="00E73FDC"/>
    <w:rsid w:val="00E76247"/>
    <w:rsid w:val="00E776B0"/>
    <w:rsid w:val="00E77C38"/>
    <w:rsid w:val="00E84D37"/>
    <w:rsid w:val="00E851A5"/>
    <w:rsid w:val="00E871C4"/>
    <w:rsid w:val="00E935C1"/>
    <w:rsid w:val="00E938AB"/>
    <w:rsid w:val="00E94CE0"/>
    <w:rsid w:val="00EA34CC"/>
    <w:rsid w:val="00EA4A67"/>
    <w:rsid w:val="00EA7142"/>
    <w:rsid w:val="00EB0870"/>
    <w:rsid w:val="00EB10EC"/>
    <w:rsid w:val="00EB339D"/>
    <w:rsid w:val="00EB3A74"/>
    <w:rsid w:val="00EB4872"/>
    <w:rsid w:val="00EC06B3"/>
    <w:rsid w:val="00EC0ABC"/>
    <w:rsid w:val="00EC428B"/>
    <w:rsid w:val="00EC4C20"/>
    <w:rsid w:val="00EC6A6E"/>
    <w:rsid w:val="00EC7856"/>
    <w:rsid w:val="00ED3EDF"/>
    <w:rsid w:val="00ED760B"/>
    <w:rsid w:val="00EE77A7"/>
    <w:rsid w:val="00EF5D8F"/>
    <w:rsid w:val="00F011AA"/>
    <w:rsid w:val="00F019EB"/>
    <w:rsid w:val="00F036C1"/>
    <w:rsid w:val="00F071B0"/>
    <w:rsid w:val="00F07304"/>
    <w:rsid w:val="00F11E48"/>
    <w:rsid w:val="00F12562"/>
    <w:rsid w:val="00F1327D"/>
    <w:rsid w:val="00F141AD"/>
    <w:rsid w:val="00F1754C"/>
    <w:rsid w:val="00F20E87"/>
    <w:rsid w:val="00F216E9"/>
    <w:rsid w:val="00F2469F"/>
    <w:rsid w:val="00F25ECC"/>
    <w:rsid w:val="00F3146D"/>
    <w:rsid w:val="00F350F5"/>
    <w:rsid w:val="00F371A0"/>
    <w:rsid w:val="00F40C64"/>
    <w:rsid w:val="00F40EDA"/>
    <w:rsid w:val="00F41BFE"/>
    <w:rsid w:val="00F4250D"/>
    <w:rsid w:val="00F54020"/>
    <w:rsid w:val="00F564E2"/>
    <w:rsid w:val="00F56EF1"/>
    <w:rsid w:val="00F77BF8"/>
    <w:rsid w:val="00F81768"/>
    <w:rsid w:val="00F82B0A"/>
    <w:rsid w:val="00F86055"/>
    <w:rsid w:val="00F91B9C"/>
    <w:rsid w:val="00F91EDD"/>
    <w:rsid w:val="00F950E5"/>
    <w:rsid w:val="00F95D0C"/>
    <w:rsid w:val="00FA5999"/>
    <w:rsid w:val="00FB2EFA"/>
    <w:rsid w:val="00FB3228"/>
    <w:rsid w:val="00FC1440"/>
    <w:rsid w:val="00FC32C3"/>
    <w:rsid w:val="00FC609D"/>
    <w:rsid w:val="00FC7B66"/>
    <w:rsid w:val="00FD0ECF"/>
    <w:rsid w:val="00FD5213"/>
    <w:rsid w:val="00FD60D8"/>
    <w:rsid w:val="00FD7D85"/>
    <w:rsid w:val="00FE1C19"/>
    <w:rsid w:val="00FF1943"/>
    <w:rsid w:val="00FF3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010911D"/>
  <w15:chartTrackingRefBased/>
  <w15:docId w15:val="{EE2F8FBD-EDD4-408D-ADEF-290BB19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50B8"/>
  </w:style>
  <w:style w:type="paragraph" w:styleId="Titre1">
    <w:name w:val="heading 1"/>
    <w:basedOn w:val="Normal"/>
    <w:next w:val="Normal"/>
    <w:qFormat/>
    <w:rsid w:val="000A50B8"/>
    <w:pPr>
      <w:keepNext/>
      <w:jc w:val="center"/>
      <w:outlineLvl w:val="0"/>
    </w:pPr>
    <w:rPr>
      <w:b/>
      <w:bCs/>
      <w:color w:val="000000"/>
      <w:sz w:val="28"/>
      <w:szCs w:val="28"/>
    </w:rPr>
  </w:style>
  <w:style w:type="paragraph" w:styleId="Titre2">
    <w:name w:val="heading 2"/>
    <w:basedOn w:val="Normal"/>
    <w:next w:val="Normal"/>
    <w:qFormat/>
    <w:rsid w:val="000A50B8"/>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qFormat/>
    <w:rsid w:val="000A50B8"/>
    <w:pPr>
      <w:keepNext/>
      <w:widowControl w:val="0"/>
      <w:shd w:val="clear" w:color="auto" w:fill="FFFFFF"/>
      <w:autoSpaceDE w:val="0"/>
      <w:autoSpaceDN w:val="0"/>
      <w:adjustRightInd w:val="0"/>
      <w:spacing w:before="346"/>
      <w:ind w:left="10"/>
      <w:jc w:val="center"/>
      <w:outlineLvl w:val="2"/>
    </w:pPr>
    <w:rPr>
      <w:b/>
      <w:color w:val="0000FF"/>
      <w:sz w:val="30"/>
    </w:rPr>
  </w:style>
  <w:style w:type="paragraph" w:styleId="Titre4">
    <w:name w:val="heading 4"/>
    <w:basedOn w:val="Normal"/>
    <w:next w:val="Normal"/>
    <w:link w:val="Titre4Car"/>
    <w:qFormat/>
    <w:rsid w:val="000A50B8"/>
    <w:pPr>
      <w:keepNext/>
      <w:widowControl w:val="0"/>
      <w:shd w:val="clear" w:color="auto" w:fill="FFFFFF"/>
      <w:autoSpaceDE w:val="0"/>
      <w:autoSpaceDN w:val="0"/>
      <w:adjustRightInd w:val="0"/>
      <w:spacing w:before="269"/>
      <w:ind w:right="24"/>
      <w:jc w:val="center"/>
      <w:outlineLvl w:val="3"/>
    </w:pPr>
    <w:rPr>
      <w:b/>
      <w:color w:val="000000"/>
      <w:sz w:val="24"/>
      <w:u w:val="single"/>
    </w:rPr>
  </w:style>
  <w:style w:type="paragraph" w:styleId="Titre5">
    <w:name w:val="heading 5"/>
    <w:basedOn w:val="Normal"/>
    <w:next w:val="Normal"/>
    <w:qFormat/>
    <w:rsid w:val="000A50B8"/>
    <w:pPr>
      <w:spacing w:before="240" w:after="60"/>
      <w:outlineLvl w:val="4"/>
    </w:pPr>
    <w:rPr>
      <w:b/>
      <w:bCs/>
      <w:i/>
      <w:iCs/>
      <w:sz w:val="26"/>
      <w:szCs w:val="26"/>
    </w:rPr>
  </w:style>
  <w:style w:type="paragraph" w:styleId="Titre6">
    <w:name w:val="heading 6"/>
    <w:basedOn w:val="Normal"/>
    <w:next w:val="Normal"/>
    <w:qFormat/>
    <w:rsid w:val="000A50B8"/>
    <w:pPr>
      <w:keepNext/>
      <w:ind w:left="1068" w:firstLine="348"/>
      <w:jc w:val="both"/>
      <w:outlineLvl w:val="5"/>
    </w:pPr>
    <w:rPr>
      <w:b/>
      <w:bCs/>
      <w:sz w:val="24"/>
    </w:rPr>
  </w:style>
  <w:style w:type="paragraph" w:styleId="Titre7">
    <w:name w:val="heading 7"/>
    <w:basedOn w:val="Normal"/>
    <w:next w:val="Normal"/>
    <w:qFormat/>
    <w:rsid w:val="000A50B8"/>
    <w:pPr>
      <w:keepNext/>
      <w:jc w:val="center"/>
      <w:outlineLvl w:val="6"/>
    </w:pPr>
    <w:rPr>
      <w:b/>
      <w:bCs/>
      <w:sz w:val="24"/>
    </w:rPr>
  </w:style>
  <w:style w:type="paragraph" w:styleId="Titre8">
    <w:name w:val="heading 8"/>
    <w:basedOn w:val="Normal"/>
    <w:next w:val="Normal"/>
    <w:qFormat/>
    <w:rsid w:val="000A50B8"/>
    <w:pPr>
      <w:keepNext/>
      <w:spacing w:line="360" w:lineRule="exact"/>
      <w:jc w:val="right"/>
      <w:outlineLvl w:val="7"/>
    </w:pPr>
    <w:rPr>
      <w:b/>
      <w:bCs/>
      <w:sz w:val="24"/>
    </w:rPr>
  </w:style>
  <w:style w:type="paragraph" w:styleId="Titre9">
    <w:name w:val="heading 9"/>
    <w:basedOn w:val="Normal"/>
    <w:next w:val="Normal"/>
    <w:qFormat/>
    <w:rsid w:val="000A50B8"/>
    <w:pPr>
      <w:keepNext/>
      <w:spacing w:line="360" w:lineRule="auto"/>
      <w:outlineLvl w:val="8"/>
    </w:pPr>
    <w:rPr>
      <w:color w:val="000000"/>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
    <w:name w:val="Style"/>
    <w:rsid w:val="000A50B8"/>
    <w:pPr>
      <w:widowControl w:val="0"/>
      <w:autoSpaceDE w:val="0"/>
      <w:autoSpaceDN w:val="0"/>
      <w:adjustRightInd w:val="0"/>
    </w:pPr>
    <w:rPr>
      <w:sz w:val="24"/>
    </w:rPr>
  </w:style>
  <w:style w:type="paragraph" w:styleId="Normalcentr">
    <w:name w:val="Block Text"/>
    <w:basedOn w:val="Normal"/>
    <w:rsid w:val="000A50B8"/>
    <w:pPr>
      <w:widowControl w:val="0"/>
      <w:shd w:val="clear" w:color="auto" w:fill="FFFFFF"/>
      <w:autoSpaceDE w:val="0"/>
      <w:autoSpaceDN w:val="0"/>
      <w:adjustRightInd w:val="0"/>
      <w:spacing w:before="120" w:line="269" w:lineRule="exact"/>
      <w:ind w:left="10" w:right="10"/>
      <w:jc w:val="both"/>
    </w:pPr>
    <w:rPr>
      <w:color w:val="0000FF"/>
      <w:sz w:val="24"/>
    </w:rPr>
  </w:style>
  <w:style w:type="paragraph" w:styleId="Pieddepage">
    <w:name w:val="footer"/>
    <w:basedOn w:val="Normal"/>
    <w:rsid w:val="000A50B8"/>
    <w:pPr>
      <w:tabs>
        <w:tab w:val="center" w:pos="4536"/>
        <w:tab w:val="right" w:pos="9072"/>
      </w:tabs>
    </w:pPr>
  </w:style>
  <w:style w:type="character" w:styleId="Numrodepage">
    <w:name w:val="page number"/>
    <w:rsid w:val="000A50B8"/>
    <w:rPr>
      <w:rFonts w:cs="Times New Roman"/>
    </w:rPr>
  </w:style>
  <w:style w:type="paragraph" w:styleId="Corpsdetexte3">
    <w:name w:val="Body Text 3"/>
    <w:basedOn w:val="Normal"/>
    <w:rsid w:val="000A50B8"/>
    <w:pPr>
      <w:spacing w:after="120"/>
    </w:pPr>
    <w:rPr>
      <w:sz w:val="16"/>
      <w:szCs w:val="16"/>
    </w:rPr>
  </w:style>
  <w:style w:type="paragraph" w:styleId="En-tte">
    <w:name w:val="header"/>
    <w:basedOn w:val="Normal"/>
    <w:rsid w:val="000A50B8"/>
    <w:pPr>
      <w:tabs>
        <w:tab w:val="center" w:pos="4536"/>
        <w:tab w:val="right" w:pos="9072"/>
      </w:tabs>
    </w:pPr>
  </w:style>
  <w:style w:type="paragraph" w:styleId="Corpsdetexte">
    <w:name w:val="Body Text"/>
    <w:basedOn w:val="Normal"/>
    <w:rsid w:val="000A50B8"/>
    <w:pPr>
      <w:jc w:val="both"/>
    </w:pPr>
    <w:rPr>
      <w:sz w:val="24"/>
    </w:rPr>
  </w:style>
  <w:style w:type="paragraph" w:styleId="Corpsdetexte2">
    <w:name w:val="Body Text 2"/>
    <w:basedOn w:val="Normal"/>
    <w:rsid w:val="000A50B8"/>
    <w:pPr>
      <w:shd w:val="clear" w:color="auto" w:fill="FFFFFF"/>
      <w:spacing w:before="250" w:line="250" w:lineRule="exact"/>
      <w:jc w:val="both"/>
    </w:pPr>
  </w:style>
  <w:style w:type="character" w:styleId="Lienhypertexte">
    <w:name w:val="Hyperlink"/>
    <w:rsid w:val="005D70C8"/>
    <w:rPr>
      <w:color w:val="0000FF"/>
      <w:u w:val="single"/>
    </w:rPr>
  </w:style>
  <w:style w:type="paragraph" w:customStyle="1" w:styleId="Default">
    <w:name w:val="Default"/>
    <w:rsid w:val="00CC608D"/>
    <w:pPr>
      <w:widowControl w:val="0"/>
      <w:autoSpaceDE w:val="0"/>
      <w:autoSpaceDN w:val="0"/>
      <w:adjustRightInd w:val="0"/>
    </w:pPr>
    <w:rPr>
      <w:color w:val="000000"/>
      <w:sz w:val="24"/>
      <w:szCs w:val="24"/>
    </w:rPr>
  </w:style>
  <w:style w:type="paragraph" w:customStyle="1" w:styleId="CM2">
    <w:name w:val="CM2"/>
    <w:basedOn w:val="Default"/>
    <w:next w:val="Default"/>
    <w:rsid w:val="00CC608D"/>
    <w:pPr>
      <w:spacing w:line="286" w:lineRule="atLeast"/>
    </w:pPr>
    <w:rPr>
      <w:color w:val="auto"/>
    </w:rPr>
  </w:style>
  <w:style w:type="paragraph" w:customStyle="1" w:styleId="CM21">
    <w:name w:val="CM21"/>
    <w:basedOn w:val="Default"/>
    <w:next w:val="Default"/>
    <w:rsid w:val="00CC608D"/>
    <w:pPr>
      <w:spacing w:after="223"/>
    </w:pPr>
    <w:rPr>
      <w:color w:val="auto"/>
    </w:rPr>
  </w:style>
  <w:style w:type="paragraph" w:customStyle="1" w:styleId="CM7">
    <w:name w:val="CM7"/>
    <w:basedOn w:val="Default"/>
    <w:next w:val="Default"/>
    <w:rsid w:val="00CC608D"/>
    <w:pPr>
      <w:spacing w:line="286" w:lineRule="atLeast"/>
    </w:pPr>
    <w:rPr>
      <w:color w:val="auto"/>
    </w:rPr>
  </w:style>
  <w:style w:type="paragraph" w:styleId="Textedebulles">
    <w:name w:val="Balloon Text"/>
    <w:basedOn w:val="Normal"/>
    <w:rsid w:val="00DB3FE7"/>
    <w:rPr>
      <w:rFonts w:ascii="Tahoma" w:hAnsi="Tahoma" w:cs="Tahoma"/>
      <w:sz w:val="16"/>
      <w:szCs w:val="16"/>
      <w:lang w:eastAsia="zh-CN"/>
    </w:rPr>
  </w:style>
  <w:style w:type="paragraph" w:styleId="Commentaire">
    <w:name w:val="annotation text"/>
    <w:basedOn w:val="Normal"/>
    <w:semiHidden/>
    <w:rsid w:val="00DB3FE7"/>
  </w:style>
  <w:style w:type="paragraph" w:styleId="Objetducommentaire">
    <w:name w:val="annotation subject"/>
    <w:basedOn w:val="Commentaire"/>
    <w:next w:val="Commentaire"/>
    <w:semiHidden/>
    <w:rsid w:val="00DB3FE7"/>
    <w:pPr>
      <w:spacing w:after="200" w:line="276" w:lineRule="auto"/>
    </w:pPr>
    <w:rPr>
      <w:rFonts w:ascii="Calibri" w:hAnsi="Calibri"/>
      <w:b/>
      <w:bCs/>
      <w:lang w:eastAsia="zh-CN"/>
    </w:rPr>
  </w:style>
  <w:style w:type="table" w:styleId="Grilledutableau">
    <w:name w:val="Table Grid"/>
    <w:basedOn w:val="TableauNormal"/>
    <w:rsid w:val="00DB3FE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rsid w:val="00471299"/>
    <w:pPr>
      <w:spacing w:after="200" w:line="276" w:lineRule="auto"/>
      <w:ind w:left="720"/>
      <w:contextualSpacing/>
    </w:pPr>
    <w:rPr>
      <w:rFonts w:ascii="Calibri" w:hAnsi="Calibri"/>
      <w:sz w:val="22"/>
      <w:szCs w:val="22"/>
      <w:lang w:eastAsia="zh-CN"/>
    </w:rPr>
  </w:style>
  <w:style w:type="character" w:styleId="Marquedecommentaire">
    <w:name w:val="annotation reference"/>
    <w:rsid w:val="00A75953"/>
    <w:rPr>
      <w:sz w:val="16"/>
    </w:rPr>
  </w:style>
  <w:style w:type="character" w:customStyle="1" w:styleId="Titre3Car">
    <w:name w:val="Titre 3 Car"/>
    <w:link w:val="Titre3"/>
    <w:locked/>
    <w:rsid w:val="009759E6"/>
    <w:rPr>
      <w:b/>
      <w:color w:val="0000FF"/>
      <w:sz w:val="30"/>
      <w:shd w:val="clear" w:color="auto" w:fill="FFFFFF"/>
    </w:rPr>
  </w:style>
  <w:style w:type="character" w:customStyle="1" w:styleId="Titre4Car">
    <w:name w:val="Titre 4 Car"/>
    <w:link w:val="Titre4"/>
    <w:locked/>
    <w:rsid w:val="009759E6"/>
    <w:rPr>
      <w:b/>
      <w:color w:val="000000"/>
      <w:sz w:val="24"/>
      <w:u w:val="single"/>
      <w:shd w:val="clear" w:color="auto" w:fill="FFFFFF"/>
    </w:rPr>
  </w:style>
  <w:style w:type="paragraph" w:styleId="Explorateurdedocuments">
    <w:name w:val="Document Map"/>
    <w:basedOn w:val="Normal"/>
    <w:link w:val="ExplorateurdedocumentsCar"/>
    <w:rsid w:val="006C24CC"/>
    <w:rPr>
      <w:rFonts w:ascii="Lucida Grande" w:hAnsi="Lucida Grande" w:cs="Lucida Grande"/>
      <w:sz w:val="24"/>
      <w:szCs w:val="24"/>
    </w:rPr>
  </w:style>
  <w:style w:type="character" w:customStyle="1" w:styleId="ExplorateurdedocumentsCar">
    <w:name w:val="Explorateur de documents Car"/>
    <w:link w:val="Explorateurdedocuments"/>
    <w:locked/>
    <w:rsid w:val="006C24CC"/>
    <w:rPr>
      <w:rFonts w:ascii="Lucida Grande" w:hAnsi="Lucida Grande" w:cs="Lucida Grande"/>
      <w:sz w:val="24"/>
      <w:szCs w:val="24"/>
    </w:rPr>
  </w:style>
  <w:style w:type="paragraph" w:customStyle="1" w:styleId="ListParagraph">
    <w:name w:val="List Paragraph"/>
    <w:basedOn w:val="Normal"/>
    <w:rsid w:val="00DA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765613677">
      <w:bodyDiv w:val="1"/>
      <w:marLeft w:val="0"/>
      <w:marRight w:val="0"/>
      <w:marTop w:val="0"/>
      <w:marBottom w:val="0"/>
      <w:divBdr>
        <w:top w:val="none" w:sz="0" w:space="0" w:color="auto"/>
        <w:left w:val="none" w:sz="0" w:space="0" w:color="auto"/>
        <w:bottom w:val="none" w:sz="0" w:space="0" w:color="auto"/>
        <w:right w:val="none" w:sz="0" w:space="0" w:color="auto"/>
      </w:divBdr>
    </w:div>
    <w:div w:id="936445182">
      <w:bodyDiv w:val="1"/>
      <w:marLeft w:val="0"/>
      <w:marRight w:val="0"/>
      <w:marTop w:val="0"/>
      <w:marBottom w:val="0"/>
      <w:divBdr>
        <w:top w:val="none" w:sz="0" w:space="0" w:color="auto"/>
        <w:left w:val="none" w:sz="0" w:space="0" w:color="auto"/>
        <w:bottom w:val="none" w:sz="0" w:space="0" w:color="auto"/>
        <w:right w:val="none" w:sz="0" w:space="0" w:color="auto"/>
      </w:divBdr>
    </w:div>
    <w:div w:id="1152402986">
      <w:bodyDiv w:val="1"/>
      <w:marLeft w:val="0"/>
      <w:marRight w:val="0"/>
      <w:marTop w:val="0"/>
      <w:marBottom w:val="0"/>
      <w:divBdr>
        <w:top w:val="none" w:sz="0" w:space="0" w:color="auto"/>
        <w:left w:val="none" w:sz="0" w:space="0" w:color="auto"/>
        <w:bottom w:val="none" w:sz="0" w:space="0" w:color="auto"/>
        <w:right w:val="none" w:sz="0" w:space="0" w:color="auto"/>
      </w:divBdr>
    </w:div>
    <w:div w:id="1291865190">
      <w:bodyDiv w:val="1"/>
      <w:marLeft w:val="0"/>
      <w:marRight w:val="0"/>
      <w:marTop w:val="0"/>
      <w:marBottom w:val="0"/>
      <w:divBdr>
        <w:top w:val="none" w:sz="0" w:space="0" w:color="auto"/>
        <w:left w:val="none" w:sz="0" w:space="0" w:color="auto"/>
        <w:bottom w:val="none" w:sz="0" w:space="0" w:color="auto"/>
        <w:right w:val="none" w:sz="0" w:space="0" w:color="auto"/>
      </w:divBdr>
    </w:div>
    <w:div w:id="19736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2626</Words>
  <Characters>14444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BACCALAURÉAT TECHNOLOGIQUE CFE - SESSION 2009</vt:lpstr>
    </vt:vector>
  </TitlesOfParts>
  <Manager>HENRIET/VERRIERES</Manager>
  <Company>MEN</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CFE - SESSION 2009</dc:title>
  <dc:subject/>
  <dc:creator>http://www.stgcfe.fr;www.stmg.education</dc:creator>
  <cp:keywords/>
  <cp:lastModifiedBy>www.stgcfe.fr; www.stmg.education</cp:lastModifiedBy>
  <cp:revision>3</cp:revision>
  <cp:lastPrinted>2014-06-27T03:45:00Z</cp:lastPrinted>
  <dcterms:created xsi:type="dcterms:W3CDTF">2017-03-14T00:17:00Z</dcterms:created>
  <dcterms:modified xsi:type="dcterms:W3CDTF">2017-03-14T00:22:00Z</dcterms:modified>
</cp:coreProperties>
</file>